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684" w:rsidRPr="00FF4928" w:rsidRDefault="00C05684" w:rsidP="00C05684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F4928">
        <w:rPr>
          <w:rFonts w:ascii="Arial" w:hAnsi="Arial" w:cs="Arial"/>
          <w:b/>
          <w:sz w:val="24"/>
          <w:szCs w:val="24"/>
        </w:rPr>
        <w:t>SREDNJA ŠKOLA DELNICE</w:t>
      </w:r>
    </w:p>
    <w:p w:rsidR="00C05684" w:rsidRPr="00FF4928" w:rsidRDefault="00C05684" w:rsidP="00C05684">
      <w:pPr>
        <w:rPr>
          <w:rFonts w:ascii="Arial" w:hAnsi="Arial" w:cs="Arial"/>
          <w:b/>
          <w:sz w:val="24"/>
          <w:szCs w:val="24"/>
        </w:rPr>
      </w:pPr>
      <w:r w:rsidRPr="00FF4928">
        <w:rPr>
          <w:rFonts w:ascii="Arial" w:hAnsi="Arial" w:cs="Arial"/>
          <w:b/>
          <w:sz w:val="24"/>
          <w:szCs w:val="24"/>
        </w:rPr>
        <w:t xml:space="preserve">DELNICE, </w:t>
      </w:r>
      <w:proofErr w:type="spellStart"/>
      <w:r w:rsidRPr="00FF4928">
        <w:rPr>
          <w:rFonts w:ascii="Arial" w:hAnsi="Arial" w:cs="Arial"/>
          <w:b/>
          <w:sz w:val="24"/>
          <w:szCs w:val="24"/>
        </w:rPr>
        <w:t>Lujzinska</w:t>
      </w:r>
      <w:proofErr w:type="spellEnd"/>
      <w:r w:rsidRPr="00FF4928">
        <w:rPr>
          <w:rFonts w:ascii="Arial" w:hAnsi="Arial" w:cs="Arial"/>
          <w:b/>
          <w:sz w:val="24"/>
          <w:szCs w:val="24"/>
        </w:rPr>
        <w:t xml:space="preserve"> cesta 42</w:t>
      </w:r>
    </w:p>
    <w:p w:rsidR="00C05684" w:rsidRDefault="00C05684" w:rsidP="00C05684">
      <w:pPr>
        <w:rPr>
          <w:rFonts w:ascii="Arial" w:hAnsi="Arial" w:cs="Arial"/>
          <w:b/>
          <w:sz w:val="24"/>
          <w:szCs w:val="24"/>
        </w:rPr>
      </w:pPr>
      <w:r w:rsidRPr="00FF4928">
        <w:rPr>
          <w:rFonts w:ascii="Arial" w:hAnsi="Arial" w:cs="Arial"/>
          <w:b/>
          <w:sz w:val="24"/>
          <w:szCs w:val="24"/>
        </w:rPr>
        <w:t>OIB 91951813458</w:t>
      </w:r>
    </w:p>
    <w:p w:rsidR="0086363B" w:rsidRDefault="0086363B" w:rsidP="00C0568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Klasa: 400-04/23-02/1</w:t>
      </w:r>
    </w:p>
    <w:p w:rsidR="0086363B" w:rsidRPr="00FF4928" w:rsidRDefault="0086363B" w:rsidP="00C05684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Ur.broj</w:t>
      </w:r>
      <w:proofErr w:type="spellEnd"/>
      <w:r>
        <w:rPr>
          <w:rFonts w:ascii="Arial" w:hAnsi="Arial" w:cs="Arial"/>
          <w:b/>
          <w:sz w:val="24"/>
          <w:szCs w:val="24"/>
        </w:rPr>
        <w:t>: 2112-9-23-02-1</w:t>
      </w:r>
    </w:p>
    <w:p w:rsidR="00C05684" w:rsidRPr="00FF4928" w:rsidRDefault="00C05684" w:rsidP="00C05684">
      <w:pPr>
        <w:rPr>
          <w:rFonts w:ascii="Arial" w:hAnsi="Arial" w:cs="Arial"/>
          <w:sz w:val="24"/>
          <w:szCs w:val="24"/>
        </w:rPr>
      </w:pPr>
    </w:p>
    <w:p w:rsidR="00C05684" w:rsidRPr="00FF4928" w:rsidRDefault="00C05684" w:rsidP="00C05684">
      <w:pPr>
        <w:rPr>
          <w:rFonts w:ascii="Arial" w:hAnsi="Arial" w:cs="Arial"/>
          <w:sz w:val="24"/>
          <w:szCs w:val="24"/>
        </w:rPr>
      </w:pPr>
    </w:p>
    <w:p w:rsidR="00C05684" w:rsidRPr="00FF4928" w:rsidRDefault="00C05684" w:rsidP="00C05684">
      <w:pPr>
        <w:rPr>
          <w:rFonts w:ascii="Arial" w:hAnsi="Arial" w:cs="Arial"/>
          <w:sz w:val="24"/>
          <w:szCs w:val="24"/>
        </w:rPr>
      </w:pPr>
      <w:r w:rsidRPr="00FF4928">
        <w:rPr>
          <w:rFonts w:ascii="Arial" w:hAnsi="Arial" w:cs="Arial"/>
          <w:sz w:val="24"/>
          <w:szCs w:val="24"/>
        </w:rPr>
        <w:t xml:space="preserve">    </w:t>
      </w:r>
    </w:p>
    <w:p w:rsidR="00C05684" w:rsidRPr="00FF4928" w:rsidRDefault="00C05684" w:rsidP="00C05684">
      <w:pPr>
        <w:rPr>
          <w:rFonts w:ascii="Arial" w:hAnsi="Arial" w:cs="Arial"/>
          <w:sz w:val="24"/>
          <w:szCs w:val="24"/>
        </w:rPr>
      </w:pPr>
    </w:p>
    <w:p w:rsidR="00C05684" w:rsidRPr="00FF4928" w:rsidRDefault="00C05684" w:rsidP="00C05684">
      <w:pPr>
        <w:rPr>
          <w:rFonts w:ascii="Arial" w:hAnsi="Arial" w:cs="Arial"/>
          <w:sz w:val="24"/>
          <w:szCs w:val="24"/>
        </w:rPr>
      </w:pPr>
    </w:p>
    <w:p w:rsidR="00C05684" w:rsidRPr="00FF4928" w:rsidRDefault="00C05684" w:rsidP="00C05684">
      <w:pPr>
        <w:rPr>
          <w:rFonts w:ascii="Arial" w:hAnsi="Arial" w:cs="Arial"/>
          <w:sz w:val="24"/>
          <w:szCs w:val="24"/>
        </w:rPr>
      </w:pPr>
    </w:p>
    <w:p w:rsidR="00C05684" w:rsidRPr="00FF4928" w:rsidRDefault="00C05684" w:rsidP="00C05684">
      <w:pPr>
        <w:rPr>
          <w:rFonts w:ascii="Arial" w:hAnsi="Arial" w:cs="Arial"/>
          <w:b/>
          <w:sz w:val="24"/>
          <w:szCs w:val="24"/>
        </w:rPr>
      </w:pPr>
      <w:r w:rsidRPr="00FF4928">
        <w:rPr>
          <w:rFonts w:ascii="Arial" w:hAnsi="Arial" w:cs="Arial"/>
          <w:sz w:val="24"/>
          <w:szCs w:val="24"/>
        </w:rPr>
        <w:t xml:space="preserve">                                 </w:t>
      </w:r>
      <w:r w:rsidR="003738C8" w:rsidRPr="00FF4928">
        <w:rPr>
          <w:rFonts w:ascii="Arial" w:hAnsi="Arial" w:cs="Arial"/>
          <w:b/>
          <w:sz w:val="24"/>
          <w:szCs w:val="24"/>
        </w:rPr>
        <w:t>IZVJEŠTAJ</w:t>
      </w:r>
      <w:r w:rsidRPr="00FF4928">
        <w:rPr>
          <w:rFonts w:ascii="Arial" w:hAnsi="Arial" w:cs="Arial"/>
          <w:b/>
          <w:sz w:val="24"/>
          <w:szCs w:val="24"/>
        </w:rPr>
        <w:t xml:space="preserve"> O IZVRŠENJU FINANCIJSKOG PLANA</w:t>
      </w:r>
    </w:p>
    <w:p w:rsidR="00C05684" w:rsidRPr="00FF4928" w:rsidRDefault="00C05684" w:rsidP="00C05684">
      <w:pPr>
        <w:rPr>
          <w:rFonts w:ascii="Arial" w:hAnsi="Arial" w:cs="Arial"/>
          <w:b/>
          <w:sz w:val="24"/>
          <w:szCs w:val="24"/>
        </w:rPr>
      </w:pPr>
      <w:r w:rsidRPr="00FF4928">
        <w:rPr>
          <w:rFonts w:ascii="Arial" w:hAnsi="Arial" w:cs="Arial"/>
          <w:b/>
          <w:sz w:val="24"/>
          <w:szCs w:val="24"/>
        </w:rPr>
        <w:t xml:space="preserve">                                   S R E D N J E   Š K O L E   D E L N I C E </w:t>
      </w:r>
    </w:p>
    <w:p w:rsidR="00C05684" w:rsidRPr="00FF4928" w:rsidRDefault="00C05684" w:rsidP="00C05684">
      <w:pPr>
        <w:rPr>
          <w:rFonts w:ascii="Arial" w:hAnsi="Arial" w:cs="Arial"/>
          <w:b/>
          <w:sz w:val="24"/>
          <w:szCs w:val="24"/>
        </w:rPr>
      </w:pPr>
      <w:r w:rsidRPr="00FF4928">
        <w:rPr>
          <w:rFonts w:ascii="Arial" w:hAnsi="Arial" w:cs="Arial"/>
          <w:b/>
          <w:sz w:val="24"/>
          <w:szCs w:val="24"/>
        </w:rPr>
        <w:t xml:space="preserve">                                                   ZA 2022. GODINU</w:t>
      </w:r>
    </w:p>
    <w:p w:rsidR="00C05684" w:rsidRPr="00FF4928" w:rsidRDefault="00C05684" w:rsidP="00C05684">
      <w:pPr>
        <w:rPr>
          <w:rFonts w:ascii="Arial" w:hAnsi="Arial" w:cs="Arial"/>
          <w:b/>
          <w:sz w:val="24"/>
          <w:szCs w:val="24"/>
        </w:rPr>
      </w:pPr>
    </w:p>
    <w:p w:rsidR="00C05684" w:rsidRPr="00FF4928" w:rsidRDefault="00C05684" w:rsidP="00C05684">
      <w:pPr>
        <w:rPr>
          <w:rFonts w:ascii="Arial" w:hAnsi="Arial" w:cs="Arial"/>
          <w:b/>
          <w:sz w:val="24"/>
          <w:szCs w:val="24"/>
        </w:rPr>
      </w:pPr>
    </w:p>
    <w:p w:rsidR="00C05684" w:rsidRPr="00FF4928" w:rsidRDefault="00C05684" w:rsidP="00C05684">
      <w:pPr>
        <w:rPr>
          <w:rFonts w:ascii="Arial" w:hAnsi="Arial" w:cs="Arial"/>
          <w:b/>
          <w:sz w:val="24"/>
          <w:szCs w:val="24"/>
        </w:rPr>
      </w:pPr>
    </w:p>
    <w:p w:rsidR="00C05684" w:rsidRPr="00FF4928" w:rsidRDefault="00C05684" w:rsidP="00C05684">
      <w:pPr>
        <w:rPr>
          <w:rFonts w:ascii="Arial" w:hAnsi="Arial" w:cs="Arial"/>
          <w:b/>
          <w:sz w:val="24"/>
          <w:szCs w:val="24"/>
        </w:rPr>
      </w:pPr>
    </w:p>
    <w:p w:rsidR="00C05684" w:rsidRPr="00FF4928" w:rsidRDefault="00C05684" w:rsidP="00C05684">
      <w:pPr>
        <w:rPr>
          <w:rFonts w:ascii="Arial" w:hAnsi="Arial" w:cs="Arial"/>
          <w:b/>
          <w:sz w:val="24"/>
          <w:szCs w:val="24"/>
        </w:rPr>
      </w:pPr>
    </w:p>
    <w:p w:rsidR="00C05684" w:rsidRPr="00FF4928" w:rsidRDefault="00C05684" w:rsidP="00C05684">
      <w:pPr>
        <w:rPr>
          <w:rFonts w:ascii="Arial" w:hAnsi="Arial" w:cs="Arial"/>
          <w:b/>
          <w:sz w:val="24"/>
          <w:szCs w:val="24"/>
        </w:rPr>
      </w:pPr>
    </w:p>
    <w:p w:rsidR="00C05684" w:rsidRPr="00FF4928" w:rsidRDefault="00C05684" w:rsidP="00C05684">
      <w:pPr>
        <w:rPr>
          <w:rFonts w:ascii="Arial" w:hAnsi="Arial" w:cs="Arial"/>
          <w:b/>
          <w:sz w:val="24"/>
          <w:szCs w:val="24"/>
        </w:rPr>
      </w:pPr>
    </w:p>
    <w:p w:rsidR="00C05684" w:rsidRPr="00FF4928" w:rsidRDefault="00C05684" w:rsidP="00C05684">
      <w:pPr>
        <w:rPr>
          <w:rFonts w:ascii="Arial" w:hAnsi="Arial" w:cs="Arial"/>
          <w:b/>
          <w:sz w:val="24"/>
          <w:szCs w:val="24"/>
        </w:rPr>
      </w:pPr>
    </w:p>
    <w:p w:rsidR="00C05684" w:rsidRPr="00FF4928" w:rsidRDefault="00C05684" w:rsidP="00C05684">
      <w:pPr>
        <w:rPr>
          <w:rFonts w:ascii="Arial" w:hAnsi="Arial" w:cs="Arial"/>
          <w:b/>
          <w:sz w:val="24"/>
          <w:szCs w:val="24"/>
        </w:rPr>
      </w:pPr>
    </w:p>
    <w:p w:rsidR="00C05684" w:rsidRPr="00FF4928" w:rsidRDefault="00C05684" w:rsidP="00C05684">
      <w:pPr>
        <w:rPr>
          <w:rFonts w:ascii="Arial" w:hAnsi="Arial" w:cs="Arial"/>
          <w:b/>
          <w:sz w:val="24"/>
          <w:szCs w:val="24"/>
        </w:rPr>
      </w:pPr>
    </w:p>
    <w:p w:rsidR="00C05684" w:rsidRPr="00FF4928" w:rsidRDefault="00C05684" w:rsidP="00C05684">
      <w:pPr>
        <w:rPr>
          <w:rFonts w:ascii="Arial" w:hAnsi="Arial" w:cs="Arial"/>
          <w:b/>
          <w:sz w:val="24"/>
          <w:szCs w:val="24"/>
        </w:rPr>
      </w:pPr>
    </w:p>
    <w:p w:rsidR="00C05684" w:rsidRPr="00FF4928" w:rsidRDefault="00C05684" w:rsidP="00C05684">
      <w:pPr>
        <w:rPr>
          <w:rFonts w:ascii="Arial" w:hAnsi="Arial" w:cs="Arial"/>
          <w:b/>
          <w:sz w:val="24"/>
          <w:szCs w:val="24"/>
        </w:rPr>
      </w:pPr>
    </w:p>
    <w:p w:rsidR="00C05684" w:rsidRPr="00FF4928" w:rsidRDefault="00C05684" w:rsidP="00C05684">
      <w:pPr>
        <w:rPr>
          <w:rFonts w:ascii="Arial" w:hAnsi="Arial" w:cs="Arial"/>
          <w:b/>
          <w:sz w:val="24"/>
          <w:szCs w:val="24"/>
        </w:rPr>
      </w:pPr>
    </w:p>
    <w:p w:rsidR="00C05684" w:rsidRPr="00FF4928" w:rsidRDefault="00C05684" w:rsidP="00C05684">
      <w:pPr>
        <w:rPr>
          <w:rFonts w:ascii="Arial" w:hAnsi="Arial" w:cs="Arial"/>
          <w:b/>
          <w:sz w:val="24"/>
          <w:szCs w:val="24"/>
        </w:rPr>
      </w:pPr>
    </w:p>
    <w:p w:rsidR="00C05684" w:rsidRDefault="00C05684" w:rsidP="00C05684">
      <w:pPr>
        <w:rPr>
          <w:rFonts w:ascii="Arial" w:hAnsi="Arial" w:cs="Arial"/>
          <w:b/>
          <w:sz w:val="24"/>
          <w:szCs w:val="24"/>
        </w:rPr>
      </w:pPr>
      <w:r w:rsidRPr="00FF4928">
        <w:rPr>
          <w:rFonts w:ascii="Arial" w:hAnsi="Arial" w:cs="Arial"/>
          <w:b/>
          <w:sz w:val="24"/>
          <w:szCs w:val="24"/>
        </w:rPr>
        <w:t xml:space="preserve">                                       Delnice,  veljača  2023. godine</w:t>
      </w:r>
    </w:p>
    <w:p w:rsidR="00FF4928" w:rsidRDefault="00FF4928" w:rsidP="00C05684">
      <w:pPr>
        <w:rPr>
          <w:rFonts w:ascii="Arial" w:hAnsi="Arial" w:cs="Arial"/>
          <w:b/>
          <w:sz w:val="24"/>
          <w:szCs w:val="24"/>
        </w:rPr>
      </w:pPr>
    </w:p>
    <w:p w:rsidR="0086363B" w:rsidRDefault="0086363B" w:rsidP="00D91794">
      <w:pPr>
        <w:spacing w:line="276" w:lineRule="auto"/>
        <w:ind w:firstLine="708"/>
        <w:rPr>
          <w:rFonts w:ascii="Arial" w:hAnsi="Arial" w:cs="Arial"/>
          <w:b/>
          <w:sz w:val="24"/>
          <w:szCs w:val="24"/>
        </w:rPr>
      </w:pPr>
    </w:p>
    <w:p w:rsidR="00C05684" w:rsidRPr="00FF4928" w:rsidRDefault="003738C8" w:rsidP="00D91794">
      <w:pPr>
        <w:spacing w:line="276" w:lineRule="auto"/>
        <w:ind w:firstLine="708"/>
        <w:rPr>
          <w:rFonts w:ascii="Arial" w:hAnsi="Arial" w:cs="Arial"/>
          <w:b/>
          <w:sz w:val="24"/>
          <w:szCs w:val="24"/>
        </w:rPr>
      </w:pPr>
      <w:r w:rsidRPr="00FF4928">
        <w:rPr>
          <w:rFonts w:ascii="Arial" w:hAnsi="Arial" w:cs="Arial"/>
          <w:b/>
          <w:sz w:val="24"/>
          <w:szCs w:val="24"/>
        </w:rPr>
        <w:t>Izvještaj o Izvršenju financijskog plana škole za razdoblje 01.01. do 31.12.2022.godine izrađen je u skladu sa Zakonom o proračunu (NN, br. 144/21). Izvještaj se izrađuje i dostavlja Školskom odboru temeljem odredbi članka 86. Zakona o proračunu.</w:t>
      </w:r>
    </w:p>
    <w:p w:rsidR="003738C8" w:rsidRDefault="003738C8" w:rsidP="00D91794">
      <w:pPr>
        <w:spacing w:line="276" w:lineRule="auto"/>
        <w:ind w:firstLine="360"/>
        <w:rPr>
          <w:rFonts w:ascii="Arial" w:hAnsi="Arial" w:cs="Arial"/>
          <w:b/>
          <w:sz w:val="24"/>
          <w:szCs w:val="24"/>
        </w:rPr>
      </w:pPr>
      <w:r w:rsidRPr="00FF4928">
        <w:rPr>
          <w:rFonts w:ascii="Arial" w:hAnsi="Arial" w:cs="Arial"/>
          <w:b/>
          <w:sz w:val="24"/>
          <w:szCs w:val="24"/>
        </w:rPr>
        <w:t xml:space="preserve">U predočenom Izvještaju prikazuje se poslovanje škole od 01.01. do 31.12.2022. godine u okviru </w:t>
      </w:r>
      <w:r w:rsidR="00A173F7" w:rsidRPr="00FF4928">
        <w:rPr>
          <w:rFonts w:ascii="Arial" w:hAnsi="Arial" w:cs="Arial"/>
          <w:b/>
          <w:sz w:val="24"/>
          <w:szCs w:val="24"/>
        </w:rPr>
        <w:t xml:space="preserve">Financijskog plana za 2022. godinu. </w:t>
      </w:r>
    </w:p>
    <w:p w:rsidR="000B11EB" w:rsidRPr="00FF4928" w:rsidRDefault="000B11EB" w:rsidP="00D91794">
      <w:pPr>
        <w:spacing w:line="276" w:lineRule="auto"/>
        <w:ind w:firstLine="360"/>
        <w:rPr>
          <w:rFonts w:ascii="Arial" w:hAnsi="Arial" w:cs="Arial"/>
          <w:b/>
          <w:sz w:val="24"/>
          <w:szCs w:val="24"/>
        </w:rPr>
      </w:pPr>
    </w:p>
    <w:p w:rsidR="000B11EB" w:rsidRDefault="00A173F7" w:rsidP="00D91794">
      <w:pPr>
        <w:spacing w:line="276" w:lineRule="auto"/>
        <w:ind w:firstLine="360"/>
        <w:rPr>
          <w:rFonts w:ascii="Arial" w:hAnsi="Arial" w:cs="Arial"/>
          <w:b/>
          <w:sz w:val="24"/>
          <w:szCs w:val="24"/>
        </w:rPr>
      </w:pPr>
      <w:r w:rsidRPr="00FF4928">
        <w:rPr>
          <w:rFonts w:ascii="Arial" w:hAnsi="Arial" w:cs="Arial"/>
          <w:b/>
          <w:sz w:val="24"/>
          <w:szCs w:val="24"/>
        </w:rPr>
        <w:t>Godišnji Izvještaj o izvršenju financijskog plana Srednje škole Delnice za 2022. godinu sadrži:</w:t>
      </w:r>
      <w:r w:rsidRPr="00FF4928">
        <w:rPr>
          <w:rFonts w:ascii="Arial" w:hAnsi="Arial" w:cs="Arial"/>
          <w:b/>
          <w:sz w:val="24"/>
          <w:szCs w:val="24"/>
        </w:rPr>
        <w:tab/>
      </w:r>
    </w:p>
    <w:p w:rsidR="00A173F7" w:rsidRPr="00FF4928" w:rsidRDefault="00A173F7" w:rsidP="00D91794">
      <w:pPr>
        <w:spacing w:line="276" w:lineRule="auto"/>
        <w:ind w:firstLine="360"/>
        <w:rPr>
          <w:rFonts w:ascii="Arial" w:hAnsi="Arial" w:cs="Arial"/>
          <w:b/>
          <w:sz w:val="24"/>
          <w:szCs w:val="24"/>
        </w:rPr>
      </w:pPr>
      <w:r w:rsidRPr="00FF4928">
        <w:rPr>
          <w:rFonts w:ascii="Arial" w:hAnsi="Arial" w:cs="Arial"/>
          <w:b/>
          <w:sz w:val="24"/>
          <w:szCs w:val="24"/>
        </w:rPr>
        <w:tab/>
      </w:r>
    </w:p>
    <w:p w:rsidR="00C05684" w:rsidRPr="00FF4928" w:rsidRDefault="00C05684" w:rsidP="00D91794">
      <w:pPr>
        <w:pStyle w:val="Odlomakpopisa"/>
        <w:numPr>
          <w:ilvl w:val="0"/>
          <w:numId w:val="1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FF4928">
        <w:rPr>
          <w:rFonts w:ascii="Arial" w:hAnsi="Arial" w:cs="Arial"/>
          <w:b/>
          <w:sz w:val="24"/>
          <w:szCs w:val="24"/>
        </w:rPr>
        <w:t>OPĆI DIO</w:t>
      </w:r>
      <w:r w:rsidR="00B75335" w:rsidRPr="00FF4928">
        <w:rPr>
          <w:rFonts w:ascii="Arial" w:hAnsi="Arial" w:cs="Arial"/>
          <w:b/>
          <w:sz w:val="24"/>
          <w:szCs w:val="24"/>
        </w:rPr>
        <w:t>, koji sadrži:</w:t>
      </w:r>
    </w:p>
    <w:p w:rsidR="00A173F7" w:rsidRPr="00FF4928" w:rsidRDefault="00C05684" w:rsidP="00D91794">
      <w:pPr>
        <w:pStyle w:val="Odlomakpopisa"/>
        <w:numPr>
          <w:ilvl w:val="1"/>
          <w:numId w:val="1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FF4928">
        <w:rPr>
          <w:rFonts w:ascii="Arial" w:hAnsi="Arial" w:cs="Arial"/>
          <w:b/>
          <w:sz w:val="24"/>
          <w:szCs w:val="24"/>
        </w:rPr>
        <w:t>Sažetak  Račun</w:t>
      </w:r>
      <w:r w:rsidR="00A173F7" w:rsidRPr="00FF4928">
        <w:rPr>
          <w:rFonts w:ascii="Arial" w:hAnsi="Arial" w:cs="Arial"/>
          <w:b/>
          <w:sz w:val="24"/>
          <w:szCs w:val="24"/>
        </w:rPr>
        <w:t>a</w:t>
      </w:r>
      <w:r w:rsidRPr="00FF4928">
        <w:rPr>
          <w:rFonts w:ascii="Arial" w:hAnsi="Arial" w:cs="Arial"/>
          <w:b/>
          <w:sz w:val="24"/>
          <w:szCs w:val="24"/>
        </w:rPr>
        <w:t xml:space="preserve"> prihoda i rashoda</w:t>
      </w:r>
      <w:r w:rsidR="00B75335" w:rsidRPr="00FF4928">
        <w:rPr>
          <w:rFonts w:ascii="Arial" w:hAnsi="Arial" w:cs="Arial"/>
          <w:b/>
          <w:sz w:val="24"/>
          <w:szCs w:val="24"/>
        </w:rPr>
        <w:t>,</w:t>
      </w:r>
      <w:r w:rsidR="00A173F7" w:rsidRPr="00FF4928">
        <w:rPr>
          <w:rFonts w:ascii="Arial" w:hAnsi="Arial" w:cs="Arial"/>
          <w:b/>
          <w:sz w:val="24"/>
          <w:szCs w:val="24"/>
        </w:rPr>
        <w:t xml:space="preserve"> Računa financiranja</w:t>
      </w:r>
      <w:r w:rsidR="00B75335" w:rsidRPr="00FF4928">
        <w:rPr>
          <w:rFonts w:ascii="Arial" w:hAnsi="Arial" w:cs="Arial"/>
          <w:b/>
          <w:sz w:val="24"/>
          <w:szCs w:val="24"/>
        </w:rPr>
        <w:t xml:space="preserve"> i prenesenih sredstava</w:t>
      </w:r>
    </w:p>
    <w:p w:rsidR="00A173F7" w:rsidRPr="00FF4928" w:rsidRDefault="00551D99" w:rsidP="00D91794">
      <w:pPr>
        <w:pStyle w:val="Odlomakpopisa"/>
        <w:numPr>
          <w:ilvl w:val="1"/>
          <w:numId w:val="1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FF4928">
        <w:rPr>
          <w:rFonts w:ascii="Arial" w:hAnsi="Arial" w:cs="Arial"/>
          <w:b/>
          <w:sz w:val="24"/>
          <w:szCs w:val="24"/>
        </w:rPr>
        <w:t>Račun prihoda i rashoda po ekonomskoj klasifikaciji</w:t>
      </w:r>
    </w:p>
    <w:p w:rsidR="00551D99" w:rsidRPr="00FF4928" w:rsidRDefault="00551D99" w:rsidP="00D91794">
      <w:pPr>
        <w:pStyle w:val="Odlomakpopisa"/>
        <w:numPr>
          <w:ilvl w:val="1"/>
          <w:numId w:val="1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FF4928">
        <w:rPr>
          <w:rFonts w:ascii="Arial" w:hAnsi="Arial" w:cs="Arial"/>
          <w:b/>
          <w:sz w:val="24"/>
          <w:szCs w:val="24"/>
        </w:rPr>
        <w:t xml:space="preserve">Prihodi i </w:t>
      </w:r>
      <w:r w:rsidR="00B75335" w:rsidRPr="00FF4928">
        <w:rPr>
          <w:rFonts w:ascii="Arial" w:hAnsi="Arial" w:cs="Arial"/>
          <w:b/>
          <w:sz w:val="24"/>
          <w:szCs w:val="24"/>
        </w:rPr>
        <w:t>R</w:t>
      </w:r>
      <w:r w:rsidRPr="00FF4928">
        <w:rPr>
          <w:rFonts w:ascii="Arial" w:hAnsi="Arial" w:cs="Arial"/>
          <w:b/>
          <w:sz w:val="24"/>
          <w:szCs w:val="24"/>
        </w:rPr>
        <w:t xml:space="preserve">ashodi </w:t>
      </w:r>
      <w:r w:rsidR="00B75335" w:rsidRPr="00FF4928">
        <w:rPr>
          <w:rFonts w:ascii="Arial" w:hAnsi="Arial" w:cs="Arial"/>
          <w:b/>
          <w:sz w:val="24"/>
          <w:szCs w:val="24"/>
        </w:rPr>
        <w:t>po ekonomskoj klasifikaciji i izvorima financiranja</w:t>
      </w:r>
    </w:p>
    <w:p w:rsidR="00B75335" w:rsidRDefault="00B75335" w:rsidP="00D91794">
      <w:pPr>
        <w:pStyle w:val="Odlomakpopisa"/>
        <w:spacing w:line="276" w:lineRule="auto"/>
        <w:ind w:left="1080"/>
        <w:rPr>
          <w:rFonts w:ascii="Arial" w:hAnsi="Arial" w:cs="Arial"/>
          <w:b/>
          <w:sz w:val="24"/>
          <w:szCs w:val="24"/>
        </w:rPr>
      </w:pPr>
    </w:p>
    <w:p w:rsidR="000B11EB" w:rsidRPr="00FF4928" w:rsidRDefault="000B11EB" w:rsidP="00D91794">
      <w:pPr>
        <w:pStyle w:val="Odlomakpopisa"/>
        <w:spacing w:line="276" w:lineRule="auto"/>
        <w:ind w:left="1080"/>
        <w:rPr>
          <w:rFonts w:ascii="Arial" w:hAnsi="Arial" w:cs="Arial"/>
          <w:b/>
          <w:sz w:val="24"/>
          <w:szCs w:val="24"/>
        </w:rPr>
      </w:pPr>
    </w:p>
    <w:p w:rsidR="00C05684" w:rsidRPr="000B11EB" w:rsidRDefault="00C05684" w:rsidP="00D91794">
      <w:pPr>
        <w:pStyle w:val="Odlomakpopisa"/>
        <w:numPr>
          <w:ilvl w:val="0"/>
          <w:numId w:val="1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0B11EB">
        <w:rPr>
          <w:rFonts w:ascii="Arial" w:hAnsi="Arial" w:cs="Arial"/>
          <w:b/>
          <w:sz w:val="24"/>
          <w:szCs w:val="24"/>
        </w:rPr>
        <w:t>POSEBNI DIO</w:t>
      </w:r>
      <w:r w:rsidR="00B75335" w:rsidRPr="000B11EB">
        <w:rPr>
          <w:rFonts w:ascii="Arial" w:hAnsi="Arial" w:cs="Arial"/>
          <w:b/>
          <w:sz w:val="24"/>
          <w:szCs w:val="24"/>
        </w:rPr>
        <w:t xml:space="preserve">, koji sadrži izvršenje rashoda iskazanih po izvorima financiranja i ekonomskoj klasifikaciji </w:t>
      </w:r>
      <w:r w:rsidR="0096592F" w:rsidRPr="000B11EB">
        <w:rPr>
          <w:rFonts w:ascii="Arial" w:hAnsi="Arial" w:cs="Arial"/>
          <w:b/>
          <w:sz w:val="24"/>
          <w:szCs w:val="24"/>
        </w:rPr>
        <w:t>, raspoređenih u programe koji se sastoje od aktivnosti i projekata.</w:t>
      </w:r>
    </w:p>
    <w:p w:rsidR="000B11EB" w:rsidRPr="000B11EB" w:rsidRDefault="000B11EB" w:rsidP="00D91794">
      <w:pPr>
        <w:pStyle w:val="Odlomakpopisa"/>
        <w:spacing w:line="276" w:lineRule="auto"/>
        <w:rPr>
          <w:rFonts w:ascii="Arial" w:hAnsi="Arial" w:cs="Arial"/>
          <w:b/>
          <w:sz w:val="24"/>
          <w:szCs w:val="24"/>
        </w:rPr>
      </w:pPr>
    </w:p>
    <w:p w:rsidR="00C05684" w:rsidRPr="00FB5B19" w:rsidRDefault="00C05684" w:rsidP="00D91794">
      <w:pPr>
        <w:pStyle w:val="Odlomakpopisa"/>
        <w:numPr>
          <w:ilvl w:val="0"/>
          <w:numId w:val="1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FB5B19">
        <w:rPr>
          <w:rFonts w:ascii="Arial" w:hAnsi="Arial" w:cs="Arial"/>
          <w:b/>
          <w:sz w:val="24"/>
          <w:szCs w:val="24"/>
        </w:rPr>
        <w:t>OBRAZLOŽENJE</w:t>
      </w:r>
      <w:r w:rsidR="0096592F" w:rsidRPr="00FB5B19">
        <w:rPr>
          <w:rFonts w:ascii="Arial" w:hAnsi="Arial" w:cs="Arial"/>
          <w:b/>
          <w:sz w:val="24"/>
          <w:szCs w:val="24"/>
        </w:rPr>
        <w:t>, koje sadrži obrazloženje ostvarenih prihoda i rashoda, primitaka i izdataka, obrazloženje prijenosa sredstava iz prethodne godine i prijenos sredstava u sljedeću godinu</w:t>
      </w:r>
      <w:r w:rsidR="00FB5B19" w:rsidRPr="00FB5B19">
        <w:rPr>
          <w:rFonts w:ascii="Arial" w:hAnsi="Arial" w:cs="Arial"/>
          <w:b/>
          <w:sz w:val="24"/>
          <w:szCs w:val="24"/>
        </w:rPr>
        <w:t>, kao i obrazloženje posebnog dijela</w:t>
      </w:r>
      <w:r w:rsidR="00C279D0" w:rsidRPr="00FB5B19">
        <w:rPr>
          <w:rFonts w:ascii="Arial" w:hAnsi="Arial" w:cs="Arial"/>
          <w:b/>
          <w:sz w:val="24"/>
          <w:szCs w:val="24"/>
        </w:rPr>
        <w:t>.</w:t>
      </w:r>
    </w:p>
    <w:p w:rsidR="00FB5B19" w:rsidRPr="00FB5B19" w:rsidRDefault="00FB5B19" w:rsidP="00D91794">
      <w:pPr>
        <w:pStyle w:val="Odlomakpopisa"/>
        <w:spacing w:line="276" w:lineRule="auto"/>
        <w:rPr>
          <w:rFonts w:ascii="Arial" w:hAnsi="Arial" w:cs="Arial"/>
          <w:b/>
          <w:sz w:val="24"/>
          <w:szCs w:val="24"/>
        </w:rPr>
      </w:pPr>
    </w:p>
    <w:p w:rsidR="00FB5B19" w:rsidRDefault="00FB5B19" w:rsidP="00D91794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FB5B19" w:rsidRPr="00FB5B19" w:rsidRDefault="00FB5B19" w:rsidP="00D91794">
      <w:pPr>
        <w:spacing w:line="276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Sastavni dio ovog Izvješća o izvršenju financijskog plan</w:t>
      </w:r>
      <w:r w:rsidR="00E5552B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su </w:t>
      </w:r>
      <w:proofErr w:type="spellStart"/>
      <w:r>
        <w:rPr>
          <w:rFonts w:ascii="Arial" w:hAnsi="Arial" w:cs="Arial"/>
          <w:b/>
          <w:sz w:val="24"/>
          <w:szCs w:val="24"/>
        </w:rPr>
        <w:t>excel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tablice</w:t>
      </w:r>
      <w:r w:rsidR="00E5552B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koje su u privitku i čine sastavni dio ovog izvješća.</w:t>
      </w:r>
    </w:p>
    <w:p w:rsidR="00FF4928" w:rsidRDefault="00FF4928" w:rsidP="00230651">
      <w:pPr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EA61D5" w:rsidRDefault="00EA61D5" w:rsidP="00230651">
      <w:pPr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EA61D5" w:rsidRDefault="00EA61D5" w:rsidP="00230651">
      <w:pPr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EA61D5" w:rsidRDefault="00EA61D5" w:rsidP="00230651">
      <w:pPr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86363B" w:rsidRDefault="0086363B" w:rsidP="00230651">
      <w:pPr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EA61D5" w:rsidRDefault="00EA61D5" w:rsidP="00230651">
      <w:pPr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</w:p>
    <w:tbl>
      <w:tblPr>
        <w:tblW w:w="16200" w:type="dxa"/>
        <w:tblLook w:val="04A0" w:firstRow="1" w:lastRow="0" w:firstColumn="1" w:lastColumn="0" w:noHBand="0" w:noVBand="1"/>
      </w:tblPr>
      <w:tblGrid>
        <w:gridCol w:w="5860"/>
        <w:gridCol w:w="1660"/>
        <w:gridCol w:w="1660"/>
        <w:gridCol w:w="1660"/>
        <w:gridCol w:w="1660"/>
        <w:gridCol w:w="1380"/>
        <w:gridCol w:w="1360"/>
        <w:gridCol w:w="960"/>
      </w:tblGrid>
      <w:tr w:rsidR="001F1B80" w:rsidRPr="001F1B80" w:rsidTr="001F1B80">
        <w:trPr>
          <w:trHeight w:val="31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80" w:rsidRPr="001F1B80" w:rsidRDefault="001F1B80" w:rsidP="001F1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F1B8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lastRenderedPageBreak/>
              <w:t>SREDNJA ŠKOLA DELNICE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80" w:rsidRPr="001F1B80" w:rsidRDefault="001F1B80" w:rsidP="001F1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80" w:rsidRPr="001F1B80" w:rsidRDefault="001F1B80" w:rsidP="001F1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80" w:rsidRPr="001F1B80" w:rsidRDefault="001F1B80" w:rsidP="001F1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80" w:rsidRPr="001F1B80" w:rsidRDefault="001F1B80" w:rsidP="001F1B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80" w:rsidRPr="001F1B80" w:rsidRDefault="001F1B80" w:rsidP="001F1B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80" w:rsidRPr="001F1B80" w:rsidRDefault="001F1B80" w:rsidP="001F1B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80" w:rsidRPr="001F1B80" w:rsidRDefault="001F1B80" w:rsidP="001F1B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1F1B80" w:rsidRPr="001F1B80" w:rsidTr="001F1B80">
        <w:trPr>
          <w:trHeight w:val="31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80" w:rsidRPr="001F1B80" w:rsidRDefault="001F1B80" w:rsidP="001F1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F1B8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Delnice, </w:t>
            </w:r>
            <w:proofErr w:type="spellStart"/>
            <w:r w:rsidRPr="001F1B8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Lujzinska</w:t>
            </w:r>
            <w:proofErr w:type="spellEnd"/>
            <w:r w:rsidRPr="001F1B8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cesta 42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80" w:rsidRPr="001F1B80" w:rsidRDefault="001F1B80" w:rsidP="001F1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80" w:rsidRPr="001F1B80" w:rsidRDefault="001F1B80" w:rsidP="001F1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80" w:rsidRPr="001F1B80" w:rsidRDefault="001F1B80" w:rsidP="001F1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80" w:rsidRPr="001F1B80" w:rsidRDefault="001F1B80" w:rsidP="001F1B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80" w:rsidRPr="001F1B80" w:rsidRDefault="001F1B80" w:rsidP="001F1B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80" w:rsidRPr="001F1B80" w:rsidRDefault="001F1B80" w:rsidP="001F1B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80" w:rsidRPr="001F1B80" w:rsidRDefault="001F1B80" w:rsidP="001F1B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1F1B80" w:rsidRPr="001F1B80" w:rsidTr="001F1B80">
        <w:trPr>
          <w:trHeight w:val="31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80" w:rsidRPr="001F1B80" w:rsidRDefault="001F1B80" w:rsidP="001F1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F1B8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OIB: 91951813458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80" w:rsidRPr="001F1B80" w:rsidRDefault="001F1B80" w:rsidP="001F1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80" w:rsidRPr="001F1B80" w:rsidRDefault="001F1B80" w:rsidP="001F1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80" w:rsidRPr="001F1B80" w:rsidRDefault="001F1B80" w:rsidP="001F1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80" w:rsidRPr="001F1B80" w:rsidRDefault="001F1B80" w:rsidP="001F1B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80" w:rsidRPr="001F1B80" w:rsidRDefault="001F1B80" w:rsidP="001F1B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80" w:rsidRPr="001F1B80" w:rsidRDefault="001F1B80" w:rsidP="001F1B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80" w:rsidRPr="001F1B80" w:rsidRDefault="001F1B80" w:rsidP="001F1B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1F1B80" w:rsidRPr="001F1B80" w:rsidTr="001F1B80">
        <w:trPr>
          <w:trHeight w:val="31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80" w:rsidRPr="001F1B80" w:rsidRDefault="001F1B80" w:rsidP="001F1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80" w:rsidRPr="001F1B80" w:rsidRDefault="001F1B80" w:rsidP="001F1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80" w:rsidRPr="001F1B80" w:rsidRDefault="001F1B80" w:rsidP="001F1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80" w:rsidRPr="001F1B80" w:rsidRDefault="001F1B80" w:rsidP="001F1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80" w:rsidRPr="001F1B80" w:rsidRDefault="001F1B80" w:rsidP="001F1B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80" w:rsidRPr="001F1B80" w:rsidRDefault="001F1B80" w:rsidP="001F1B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80" w:rsidRPr="001F1B80" w:rsidRDefault="001F1B80" w:rsidP="001F1B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80" w:rsidRPr="001F1B80" w:rsidRDefault="001F1B80" w:rsidP="001F1B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1F1B80" w:rsidRPr="001F1B80" w:rsidTr="001F1B80">
        <w:trPr>
          <w:trHeight w:val="405"/>
        </w:trPr>
        <w:tc>
          <w:tcPr>
            <w:tcW w:w="16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52B" w:rsidRDefault="00E5552B" w:rsidP="001F1B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1F1B80" w:rsidRPr="001F1B80" w:rsidRDefault="001F1B80" w:rsidP="001F1B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F1B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 xml:space="preserve">                               IZVJEŠTAJ O IZVRŠENJU FINANCIJSKOG PLANA</w:t>
            </w:r>
          </w:p>
        </w:tc>
      </w:tr>
      <w:tr w:rsidR="001F1B80" w:rsidRPr="001F1B80" w:rsidTr="001F1B80">
        <w:trPr>
          <w:trHeight w:val="345"/>
        </w:trPr>
        <w:tc>
          <w:tcPr>
            <w:tcW w:w="15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80" w:rsidRPr="001F1B80" w:rsidRDefault="001F1B80" w:rsidP="001F1B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F1B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 xml:space="preserve">                                      ZA RAZDOBLJE 01.01.2022. - 31.12.2022.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80" w:rsidRPr="001F1B80" w:rsidRDefault="001F1B80" w:rsidP="001F1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F1B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 xml:space="preserve">  </w:t>
            </w:r>
          </w:p>
        </w:tc>
      </w:tr>
      <w:tr w:rsidR="001F1B80" w:rsidRPr="001F1B80" w:rsidTr="001F1B80">
        <w:trPr>
          <w:trHeight w:val="510"/>
        </w:trPr>
        <w:tc>
          <w:tcPr>
            <w:tcW w:w="15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1B80" w:rsidRPr="001F1B80" w:rsidRDefault="001F1B80" w:rsidP="001F1B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80" w:rsidRPr="001F1B80" w:rsidRDefault="001F1B80" w:rsidP="001F1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1F1B80" w:rsidRPr="001F1B80" w:rsidTr="001F1B80">
        <w:trPr>
          <w:trHeight w:val="315"/>
        </w:trPr>
        <w:tc>
          <w:tcPr>
            <w:tcW w:w="15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80" w:rsidRPr="000B11EB" w:rsidRDefault="000B11EB" w:rsidP="000B1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                                            </w:t>
            </w:r>
            <w:r w:rsidR="001F1B80" w:rsidRPr="000B11E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  <w:t>3.OBRAZLOŽENJE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80" w:rsidRPr="001F1B80" w:rsidRDefault="001F1B80" w:rsidP="001F1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1F1B80" w:rsidRPr="001F1B80" w:rsidTr="001F1B80">
        <w:trPr>
          <w:trHeight w:val="405"/>
        </w:trPr>
        <w:tc>
          <w:tcPr>
            <w:tcW w:w="15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B80" w:rsidRPr="001F1B80" w:rsidRDefault="001F1B80" w:rsidP="001F1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B80" w:rsidRPr="001F1B80" w:rsidRDefault="001F1B80" w:rsidP="001F1B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</w:tbl>
    <w:p w:rsidR="00EA61D5" w:rsidRPr="001F1B80" w:rsidRDefault="00EA61D5" w:rsidP="00230651">
      <w:pPr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FF4928" w:rsidRPr="001F1B80" w:rsidRDefault="00FF4928" w:rsidP="0096592F">
      <w:pPr>
        <w:ind w:left="360"/>
        <w:rPr>
          <w:rFonts w:ascii="Arial" w:hAnsi="Arial" w:cs="Arial"/>
          <w:b/>
          <w:sz w:val="24"/>
          <w:szCs w:val="24"/>
        </w:rPr>
      </w:pPr>
      <w:r w:rsidRPr="001F1B80">
        <w:rPr>
          <w:rFonts w:ascii="Arial" w:hAnsi="Arial" w:cs="Arial"/>
          <w:b/>
          <w:sz w:val="24"/>
          <w:szCs w:val="24"/>
        </w:rPr>
        <w:t>UVOD</w:t>
      </w:r>
    </w:p>
    <w:p w:rsidR="00FF4928" w:rsidRPr="00FF4928" w:rsidRDefault="00FF4928" w:rsidP="0096592F">
      <w:pPr>
        <w:ind w:left="360"/>
        <w:rPr>
          <w:rFonts w:ascii="Arial" w:hAnsi="Arial" w:cs="Arial"/>
          <w:b/>
          <w:sz w:val="24"/>
          <w:szCs w:val="24"/>
        </w:rPr>
      </w:pPr>
    </w:p>
    <w:p w:rsidR="00FF4928" w:rsidRPr="00230651" w:rsidRDefault="00FF4928" w:rsidP="00D91794">
      <w:pPr>
        <w:spacing w:line="312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30651">
        <w:rPr>
          <w:rFonts w:ascii="Arial" w:hAnsi="Arial" w:cs="Arial"/>
          <w:sz w:val="24"/>
          <w:szCs w:val="24"/>
        </w:rPr>
        <w:t>Srednja škola Delnice posluje u skladu sa Zakonom o odgoju i obrazovanju u osnovnoj i srednjoj školi. Vodi proračunsko računovodstvo temeljem Pravilnika o proračunskom računovodstvu i Računskom planu ,a financijske izvještaje sastavlja i predaje u skladu s odredbama Pravilnika o financijskom izvještavanju.</w:t>
      </w:r>
    </w:p>
    <w:p w:rsidR="00FF4928" w:rsidRPr="00230651" w:rsidRDefault="00FF4928" w:rsidP="00D91794">
      <w:pPr>
        <w:spacing w:line="312" w:lineRule="auto"/>
        <w:ind w:firstLine="360"/>
        <w:jc w:val="both"/>
        <w:rPr>
          <w:rFonts w:ascii="Arial" w:eastAsiaTheme="minorEastAsia" w:hAnsi="Arial" w:cs="Arial"/>
          <w:sz w:val="24"/>
          <w:szCs w:val="24"/>
          <w:lang w:bidi="en-US"/>
        </w:rPr>
      </w:pPr>
      <w:r w:rsidRPr="00230651">
        <w:rPr>
          <w:rFonts w:ascii="Arial" w:eastAsiaTheme="minorEastAsia" w:hAnsi="Arial" w:cs="Arial"/>
          <w:sz w:val="24"/>
          <w:szCs w:val="24"/>
          <w:lang w:bidi="en-US"/>
        </w:rPr>
        <w:t>Obveza i rok predaje godišnjih financijskih izvještaja srednjih škola je 31. siječnja 2023. godine, s time da se putem aplikacije RKPFI dostavljaju: Izvještaj o prihodima i rashodima, primicima i izdacima, Bilanca, Izvještaj o rashodima prema funkcijskoj klasifikaciji, Izvještaj o promjenama u vrijednosti i obujmu imovine i obveza, Izvještaj o obvezama  i Bilješke, kao i nadležnom proračunu u PGŽ. Državnoj reviziji dostavljaju se obrasci u elektronskom obliku.</w:t>
      </w:r>
    </w:p>
    <w:p w:rsidR="00230651" w:rsidRPr="00230651" w:rsidRDefault="00230651" w:rsidP="00D91794">
      <w:pPr>
        <w:spacing w:line="312" w:lineRule="auto"/>
        <w:ind w:firstLine="360"/>
        <w:rPr>
          <w:rFonts w:ascii="Arial" w:hAnsi="Arial" w:cs="Arial"/>
          <w:sz w:val="24"/>
          <w:szCs w:val="24"/>
        </w:rPr>
      </w:pPr>
      <w:r w:rsidRPr="00230651">
        <w:rPr>
          <w:rStyle w:val="markedcontent"/>
          <w:rFonts w:ascii="Arial" w:hAnsi="Arial" w:cs="Arial"/>
          <w:sz w:val="24"/>
          <w:szCs w:val="24"/>
        </w:rPr>
        <w:t xml:space="preserve">Na osnovu Zakona o proračunu (NN br. 87/08, 136/12, 15/15, 144/21), Škola  je dužna izraditi Financijski plan za iduću proračunsku godinu, te projekciju Financijskog plana za sljedeće dvije proračunske godine. Školski odbor  dužan je do kraja tekuće </w:t>
      </w:r>
      <w:r w:rsidRPr="00230651">
        <w:rPr>
          <w:rFonts w:ascii="Arial" w:hAnsi="Arial" w:cs="Arial"/>
          <w:sz w:val="24"/>
          <w:szCs w:val="24"/>
        </w:rPr>
        <w:t>godine usvojiti Plan za narednu godinu.</w:t>
      </w:r>
      <w:r>
        <w:rPr>
          <w:rFonts w:ascii="Arial" w:hAnsi="Arial" w:cs="Arial"/>
          <w:sz w:val="24"/>
          <w:szCs w:val="24"/>
        </w:rPr>
        <w:t xml:space="preserve"> </w:t>
      </w:r>
      <w:r w:rsidRPr="00230651">
        <w:rPr>
          <w:rFonts w:ascii="Arial" w:hAnsi="Arial" w:cs="Arial"/>
          <w:sz w:val="24"/>
          <w:szCs w:val="24"/>
        </w:rPr>
        <w:t>Financijski plan Škole  za 202</w:t>
      </w:r>
      <w:r>
        <w:rPr>
          <w:rFonts w:ascii="Arial" w:hAnsi="Arial" w:cs="Arial"/>
          <w:sz w:val="24"/>
          <w:szCs w:val="24"/>
        </w:rPr>
        <w:t>2. godinu izrađen je u</w:t>
      </w:r>
      <w:r w:rsidRPr="00230651">
        <w:rPr>
          <w:rFonts w:ascii="Arial" w:hAnsi="Arial" w:cs="Arial"/>
          <w:sz w:val="24"/>
          <w:szCs w:val="24"/>
        </w:rPr>
        <w:t xml:space="preserve"> skladu s odredbama Zakona o proračunu i Uputama proračunskim korisnicima za izradu proračuna Primorsko-goranske županije. </w:t>
      </w:r>
      <w:r w:rsidRPr="00230651">
        <w:rPr>
          <w:rFonts w:ascii="Arial" w:hAnsi="Arial" w:cs="Arial"/>
          <w:sz w:val="24"/>
          <w:szCs w:val="24"/>
        </w:rPr>
        <w:br/>
      </w:r>
      <w:r w:rsidRPr="00230651">
        <w:rPr>
          <w:rFonts w:ascii="Arial" w:hAnsi="Arial" w:cs="Arial"/>
          <w:sz w:val="24"/>
          <w:szCs w:val="24"/>
        </w:rPr>
        <w:br/>
      </w:r>
      <w:r w:rsidRPr="00230651">
        <w:rPr>
          <w:rStyle w:val="markedcontent"/>
          <w:rFonts w:ascii="Arial" w:hAnsi="Arial" w:cs="Arial"/>
          <w:sz w:val="24"/>
          <w:szCs w:val="24"/>
        </w:rPr>
        <w:t>Financijskim planom omogućava se financiranje  programa rada Škole. Pri</w:t>
      </w:r>
      <w:r>
        <w:rPr>
          <w:rStyle w:val="markedcontent"/>
          <w:rFonts w:ascii="Arial" w:hAnsi="Arial" w:cs="Arial"/>
          <w:sz w:val="24"/>
          <w:szCs w:val="24"/>
        </w:rPr>
        <w:t xml:space="preserve"> s</w:t>
      </w:r>
      <w:r w:rsidRPr="00230651">
        <w:rPr>
          <w:rStyle w:val="markedcontent"/>
          <w:rFonts w:ascii="Arial" w:hAnsi="Arial" w:cs="Arial"/>
          <w:sz w:val="24"/>
          <w:szCs w:val="24"/>
        </w:rPr>
        <w:t>astavljanju  Financijskog plana obavezno je pridržavati se zakonom propisane metodologije. Škola je također izradila u tijeku 202</w:t>
      </w:r>
      <w:r>
        <w:rPr>
          <w:rStyle w:val="markedcontent"/>
          <w:rFonts w:ascii="Arial" w:hAnsi="Arial" w:cs="Arial"/>
          <w:sz w:val="24"/>
          <w:szCs w:val="24"/>
        </w:rPr>
        <w:t>2</w:t>
      </w:r>
      <w:r w:rsidRPr="00230651">
        <w:rPr>
          <w:rStyle w:val="markedcontent"/>
          <w:rFonts w:ascii="Arial" w:hAnsi="Arial" w:cs="Arial"/>
          <w:sz w:val="24"/>
          <w:szCs w:val="24"/>
        </w:rPr>
        <w:t xml:space="preserve">. godine  </w:t>
      </w:r>
      <w:r>
        <w:rPr>
          <w:rStyle w:val="markedcontent"/>
          <w:rFonts w:ascii="Arial" w:hAnsi="Arial" w:cs="Arial"/>
          <w:sz w:val="24"/>
          <w:szCs w:val="24"/>
        </w:rPr>
        <w:t>P</w:t>
      </w:r>
      <w:r w:rsidRPr="00230651">
        <w:rPr>
          <w:rStyle w:val="markedcontent"/>
          <w:rFonts w:ascii="Arial" w:hAnsi="Arial" w:cs="Arial"/>
          <w:sz w:val="24"/>
          <w:szCs w:val="24"/>
        </w:rPr>
        <w:t xml:space="preserve">rve i </w:t>
      </w:r>
      <w:r>
        <w:rPr>
          <w:rStyle w:val="markedcontent"/>
          <w:rFonts w:ascii="Arial" w:hAnsi="Arial" w:cs="Arial"/>
          <w:sz w:val="24"/>
          <w:szCs w:val="24"/>
        </w:rPr>
        <w:t>D</w:t>
      </w:r>
      <w:r w:rsidRPr="00230651">
        <w:rPr>
          <w:rStyle w:val="markedcontent"/>
          <w:rFonts w:ascii="Arial" w:hAnsi="Arial" w:cs="Arial"/>
          <w:sz w:val="24"/>
          <w:szCs w:val="24"/>
        </w:rPr>
        <w:t>ruge  izmjene i dopune Financijskog plana za 202</w:t>
      </w:r>
      <w:r>
        <w:rPr>
          <w:rStyle w:val="markedcontent"/>
          <w:rFonts w:ascii="Arial" w:hAnsi="Arial" w:cs="Arial"/>
          <w:sz w:val="24"/>
          <w:szCs w:val="24"/>
        </w:rPr>
        <w:t>2</w:t>
      </w:r>
      <w:r w:rsidRPr="00230651">
        <w:rPr>
          <w:rStyle w:val="markedcontent"/>
          <w:rFonts w:ascii="Arial" w:hAnsi="Arial" w:cs="Arial"/>
          <w:sz w:val="24"/>
          <w:szCs w:val="24"/>
        </w:rPr>
        <w:t>. godinu,  te sukladno usvojenom planu u nastavku daje se obrazloženje realizacije istoga za 202</w:t>
      </w:r>
      <w:r>
        <w:rPr>
          <w:rStyle w:val="markedcontent"/>
          <w:rFonts w:ascii="Arial" w:hAnsi="Arial" w:cs="Arial"/>
          <w:sz w:val="24"/>
          <w:szCs w:val="24"/>
        </w:rPr>
        <w:t>2</w:t>
      </w:r>
      <w:r w:rsidRPr="00230651">
        <w:rPr>
          <w:rStyle w:val="markedcontent"/>
          <w:rFonts w:ascii="Arial" w:hAnsi="Arial" w:cs="Arial"/>
          <w:sz w:val="24"/>
          <w:szCs w:val="24"/>
        </w:rPr>
        <w:t>. godinu.</w:t>
      </w:r>
    </w:p>
    <w:p w:rsidR="00230651" w:rsidRPr="00230651" w:rsidRDefault="00230651" w:rsidP="00D91794">
      <w:pPr>
        <w:spacing w:line="312" w:lineRule="auto"/>
        <w:jc w:val="both"/>
        <w:rPr>
          <w:rFonts w:ascii="Arial" w:hAnsi="Arial" w:cs="Arial"/>
          <w:b/>
          <w:sz w:val="24"/>
          <w:szCs w:val="24"/>
        </w:rPr>
      </w:pPr>
    </w:p>
    <w:p w:rsidR="00230651" w:rsidRPr="00FF4928" w:rsidRDefault="00230651" w:rsidP="00230651">
      <w:pPr>
        <w:rPr>
          <w:rFonts w:ascii="Arial" w:hAnsi="Arial" w:cs="Arial"/>
          <w:b/>
          <w:sz w:val="24"/>
          <w:szCs w:val="24"/>
        </w:rPr>
      </w:pPr>
    </w:p>
    <w:p w:rsidR="000F668A" w:rsidRPr="000F668A" w:rsidRDefault="000F668A" w:rsidP="000F668A">
      <w:pPr>
        <w:ind w:firstLine="360"/>
        <w:rPr>
          <w:rFonts w:ascii="Arial" w:hAnsi="Arial" w:cs="Arial"/>
          <w:b/>
          <w:sz w:val="24"/>
          <w:szCs w:val="24"/>
        </w:rPr>
      </w:pPr>
      <w:r w:rsidRPr="000F668A">
        <w:rPr>
          <w:rFonts w:ascii="Arial" w:hAnsi="Arial" w:cs="Arial"/>
          <w:b/>
          <w:sz w:val="24"/>
          <w:szCs w:val="24"/>
        </w:rPr>
        <w:lastRenderedPageBreak/>
        <w:t>Obrazloženje ostvarenih prihoda i rashoda, viškova/manjkova 202</w:t>
      </w:r>
      <w:r>
        <w:rPr>
          <w:rFonts w:ascii="Arial" w:hAnsi="Arial" w:cs="Arial"/>
          <w:b/>
          <w:sz w:val="24"/>
          <w:szCs w:val="24"/>
        </w:rPr>
        <w:t>2</w:t>
      </w:r>
      <w:r w:rsidRPr="000F668A">
        <w:rPr>
          <w:rFonts w:ascii="Arial" w:hAnsi="Arial" w:cs="Arial"/>
          <w:b/>
          <w:sz w:val="24"/>
          <w:szCs w:val="24"/>
        </w:rPr>
        <w:t>. godine i konačnog rezultata poslovanja Škole u 202</w:t>
      </w:r>
      <w:r>
        <w:rPr>
          <w:rFonts w:ascii="Arial" w:hAnsi="Arial" w:cs="Arial"/>
          <w:b/>
          <w:sz w:val="24"/>
          <w:szCs w:val="24"/>
        </w:rPr>
        <w:t>2</w:t>
      </w:r>
      <w:r w:rsidRPr="000F668A">
        <w:rPr>
          <w:rFonts w:ascii="Arial" w:hAnsi="Arial" w:cs="Arial"/>
          <w:b/>
          <w:sz w:val="24"/>
          <w:szCs w:val="24"/>
        </w:rPr>
        <w:t>.godini</w:t>
      </w:r>
    </w:p>
    <w:p w:rsidR="000F668A" w:rsidRDefault="000F668A" w:rsidP="00B1447D">
      <w:pPr>
        <w:spacing w:line="360" w:lineRule="auto"/>
        <w:ind w:left="360" w:firstLine="348"/>
        <w:contextualSpacing/>
        <w:jc w:val="both"/>
        <w:rPr>
          <w:rFonts w:ascii="Arial" w:hAnsi="Arial" w:cs="Arial"/>
          <w:sz w:val="24"/>
          <w:szCs w:val="24"/>
        </w:rPr>
      </w:pPr>
    </w:p>
    <w:p w:rsidR="005303B7" w:rsidRDefault="00FF4928" w:rsidP="00B1447D">
      <w:pPr>
        <w:spacing w:line="360" w:lineRule="auto"/>
        <w:ind w:left="360" w:firstLine="348"/>
        <w:contextualSpacing/>
        <w:jc w:val="both"/>
        <w:rPr>
          <w:rFonts w:ascii="Arial" w:hAnsi="Arial" w:cs="Arial"/>
          <w:sz w:val="24"/>
          <w:szCs w:val="24"/>
        </w:rPr>
      </w:pPr>
      <w:r w:rsidRPr="00FF4928">
        <w:rPr>
          <w:rFonts w:ascii="Arial" w:hAnsi="Arial" w:cs="Arial"/>
          <w:sz w:val="24"/>
          <w:szCs w:val="24"/>
        </w:rPr>
        <w:t>Ukupni prihodi za 2022. godinu iznose 6.552.573,43 kuna,</w:t>
      </w:r>
      <w:r w:rsidR="000B11EB">
        <w:rPr>
          <w:rFonts w:ascii="Arial" w:hAnsi="Arial" w:cs="Arial"/>
          <w:sz w:val="24"/>
          <w:szCs w:val="24"/>
        </w:rPr>
        <w:t xml:space="preserve"> odnosno </w:t>
      </w:r>
      <w:r w:rsidR="00B1447D">
        <w:rPr>
          <w:rFonts w:ascii="Arial" w:hAnsi="Arial" w:cs="Arial"/>
          <w:sz w:val="24"/>
          <w:szCs w:val="24"/>
        </w:rPr>
        <w:t>100,90 % godišnjeg plana i za 1,6</w:t>
      </w:r>
      <w:r w:rsidR="007060B9">
        <w:rPr>
          <w:rFonts w:ascii="Arial" w:hAnsi="Arial" w:cs="Arial"/>
          <w:sz w:val="24"/>
          <w:szCs w:val="24"/>
        </w:rPr>
        <w:t>5</w:t>
      </w:r>
      <w:r w:rsidR="00B1447D">
        <w:rPr>
          <w:rFonts w:ascii="Arial" w:hAnsi="Arial" w:cs="Arial"/>
          <w:sz w:val="24"/>
          <w:szCs w:val="24"/>
        </w:rPr>
        <w:t xml:space="preserve"> % su veći u odnosu na prihode 2021. godine.</w:t>
      </w:r>
    </w:p>
    <w:p w:rsidR="005303B7" w:rsidRDefault="00B1447D" w:rsidP="00B1447D">
      <w:pPr>
        <w:spacing w:line="360" w:lineRule="auto"/>
        <w:ind w:left="360" w:firstLine="34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Uku</w:t>
      </w:r>
      <w:r w:rsidR="00FF4928" w:rsidRPr="00FF4928">
        <w:rPr>
          <w:rFonts w:ascii="Arial" w:hAnsi="Arial" w:cs="Arial"/>
          <w:sz w:val="24"/>
          <w:szCs w:val="24"/>
        </w:rPr>
        <w:t>pni rashodi za 2022. godinu iznose 6.564.276,50 kuna</w:t>
      </w:r>
      <w:r>
        <w:rPr>
          <w:rFonts w:ascii="Arial" w:hAnsi="Arial" w:cs="Arial"/>
          <w:sz w:val="24"/>
          <w:szCs w:val="24"/>
        </w:rPr>
        <w:t xml:space="preserve">, odnosno 99,98 % godišnjeg plana i </w:t>
      </w:r>
      <w:r w:rsidR="007060B9">
        <w:rPr>
          <w:rFonts w:ascii="Arial" w:hAnsi="Arial" w:cs="Arial"/>
          <w:sz w:val="24"/>
          <w:szCs w:val="24"/>
        </w:rPr>
        <w:t>za 1,96 % su veći u odnosu na rashode 2021. godine</w:t>
      </w:r>
      <w:r w:rsidR="00FF4928" w:rsidRPr="00FF4928">
        <w:rPr>
          <w:rFonts w:ascii="Arial" w:hAnsi="Arial" w:cs="Arial"/>
          <w:sz w:val="24"/>
          <w:szCs w:val="24"/>
        </w:rPr>
        <w:t>.</w:t>
      </w:r>
    </w:p>
    <w:p w:rsidR="00FF4928" w:rsidRPr="00FF4928" w:rsidRDefault="00FF4928" w:rsidP="00B1447D">
      <w:pPr>
        <w:spacing w:line="360" w:lineRule="auto"/>
        <w:ind w:left="360" w:firstLine="348"/>
        <w:contextualSpacing/>
        <w:jc w:val="both"/>
        <w:rPr>
          <w:rFonts w:ascii="Arial" w:hAnsi="Arial" w:cs="Arial"/>
          <w:sz w:val="24"/>
          <w:szCs w:val="24"/>
        </w:rPr>
      </w:pPr>
      <w:r w:rsidRPr="00FF4928">
        <w:rPr>
          <w:rFonts w:ascii="Arial" w:hAnsi="Arial" w:cs="Arial"/>
          <w:sz w:val="24"/>
          <w:szCs w:val="24"/>
        </w:rPr>
        <w:t xml:space="preserve"> Rezultat poslovanja za 2022. godinu prikazuje manjak prihoda i primitaka u iznosu od 11.703,07 kuna. Preneseni višak prihoda i primitaka iz 2021. godine iznosi 57.012,17 kuna. Ukupan višak prihoda i rashoda na dan 31.12.2022. godine, raspoloživ u slijedećem razdoblju iznosi 45.309,64 kuna.</w:t>
      </w:r>
    </w:p>
    <w:p w:rsidR="00FF4928" w:rsidRPr="00FF4928" w:rsidRDefault="00FF4928" w:rsidP="00FF4928">
      <w:pPr>
        <w:spacing w:line="360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</w:p>
    <w:p w:rsidR="00FF4928" w:rsidRPr="00FF4928" w:rsidRDefault="00FF4928" w:rsidP="00FF4928">
      <w:pPr>
        <w:spacing w:line="360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</w:p>
    <w:p w:rsidR="00FF4928" w:rsidRPr="00FF4928" w:rsidRDefault="00FF4928" w:rsidP="00FF4928">
      <w:pPr>
        <w:spacing w:line="360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</w:p>
    <w:p w:rsidR="00FF4928" w:rsidRPr="00FF4928" w:rsidRDefault="00FF4928" w:rsidP="00FF4928">
      <w:pPr>
        <w:spacing w:line="360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  <w:r w:rsidRPr="00FF4928">
        <w:rPr>
          <w:rFonts w:ascii="Arial" w:hAnsi="Arial" w:cs="Arial"/>
          <w:sz w:val="24"/>
          <w:szCs w:val="24"/>
        </w:rPr>
        <w:t>PRIHODI PO IZVORIMA FINANCIRANJA</w:t>
      </w:r>
    </w:p>
    <w:p w:rsidR="00FF4928" w:rsidRPr="00FF4928" w:rsidRDefault="00FF4928" w:rsidP="00FF4928">
      <w:pPr>
        <w:numPr>
          <w:ilvl w:val="0"/>
          <w:numId w:val="8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F4928">
        <w:rPr>
          <w:rFonts w:ascii="Arial" w:hAnsi="Arial" w:cs="Arial"/>
          <w:sz w:val="24"/>
          <w:szCs w:val="24"/>
        </w:rPr>
        <w:t>IZVOR 32 VLASTITI PRIHODI u iznosu od 96.298,29 kn</w:t>
      </w:r>
      <w:r w:rsidR="00A7299C">
        <w:rPr>
          <w:rFonts w:ascii="Arial" w:hAnsi="Arial" w:cs="Arial"/>
          <w:sz w:val="24"/>
          <w:szCs w:val="24"/>
        </w:rPr>
        <w:t xml:space="preserve"> ili 120,37 % godišnjeg plana,</w:t>
      </w:r>
      <w:r w:rsidRPr="00FF4928">
        <w:rPr>
          <w:rFonts w:ascii="Arial" w:hAnsi="Arial" w:cs="Arial"/>
          <w:sz w:val="24"/>
          <w:szCs w:val="24"/>
        </w:rPr>
        <w:t xml:space="preserve"> odnose se na prihode od najma prostora, prihodi od kamata</w:t>
      </w:r>
      <w:r w:rsidR="00A7299C">
        <w:rPr>
          <w:rFonts w:ascii="Arial" w:hAnsi="Arial" w:cs="Arial"/>
          <w:sz w:val="24"/>
          <w:szCs w:val="24"/>
        </w:rPr>
        <w:t>. Navedeni prihodi veći su za 1</w:t>
      </w:r>
      <w:r w:rsidR="004C2382">
        <w:rPr>
          <w:rFonts w:ascii="Arial" w:hAnsi="Arial" w:cs="Arial"/>
          <w:sz w:val="24"/>
          <w:szCs w:val="24"/>
        </w:rPr>
        <w:t>1,12 % u odnosu na 2021. godinu. Do povećanja je došlo radi  povećanih prihoda od pruženih usluga radi smirivanja situacije sa covid-19.</w:t>
      </w:r>
      <w:r w:rsidR="00A7299C">
        <w:rPr>
          <w:rFonts w:ascii="Arial" w:hAnsi="Arial" w:cs="Arial"/>
          <w:sz w:val="24"/>
          <w:szCs w:val="24"/>
        </w:rPr>
        <w:t xml:space="preserve"> </w:t>
      </w:r>
    </w:p>
    <w:p w:rsidR="00FF4928" w:rsidRPr="00FF4928" w:rsidRDefault="00FF4928" w:rsidP="00FF4928">
      <w:pPr>
        <w:numPr>
          <w:ilvl w:val="0"/>
          <w:numId w:val="8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F4928">
        <w:rPr>
          <w:rFonts w:ascii="Arial" w:hAnsi="Arial" w:cs="Arial"/>
          <w:sz w:val="24"/>
          <w:szCs w:val="24"/>
        </w:rPr>
        <w:t>IZVOR 44 PRIHODI OD NADLEŽNOG PRORAČUNA PGŽ u iznosu od 706.684,84 kn</w:t>
      </w:r>
      <w:r w:rsidR="004C2382">
        <w:rPr>
          <w:rFonts w:ascii="Arial" w:hAnsi="Arial" w:cs="Arial"/>
          <w:sz w:val="24"/>
          <w:szCs w:val="24"/>
        </w:rPr>
        <w:t xml:space="preserve"> ili 101,52 % godišnjeg plana</w:t>
      </w:r>
      <w:r w:rsidRPr="00FF4928">
        <w:rPr>
          <w:rFonts w:ascii="Arial" w:hAnsi="Arial" w:cs="Arial"/>
          <w:sz w:val="24"/>
          <w:szCs w:val="24"/>
        </w:rPr>
        <w:t xml:space="preserve"> odnose se na prihode županije za materijalne troškove </w:t>
      </w:r>
      <w:r w:rsidR="004C2382">
        <w:rPr>
          <w:rFonts w:ascii="Arial" w:hAnsi="Arial" w:cs="Arial"/>
          <w:sz w:val="24"/>
          <w:szCs w:val="24"/>
        </w:rPr>
        <w:t xml:space="preserve">u iznosu od 680.609,84 kn ili 101,58% godišnjeg plana, i 26.075,00 kn ili 100 % godišnjeg plana </w:t>
      </w:r>
      <w:r w:rsidR="003773B4">
        <w:rPr>
          <w:rFonts w:ascii="Arial" w:hAnsi="Arial" w:cs="Arial"/>
          <w:sz w:val="24"/>
          <w:szCs w:val="24"/>
        </w:rPr>
        <w:t xml:space="preserve"> prihodi županije za nabavu nefinancijske imovine.</w:t>
      </w:r>
      <w:r w:rsidR="002C198F">
        <w:rPr>
          <w:rFonts w:ascii="Arial" w:hAnsi="Arial" w:cs="Arial"/>
          <w:sz w:val="24"/>
          <w:szCs w:val="24"/>
        </w:rPr>
        <w:t xml:space="preserve"> </w:t>
      </w:r>
    </w:p>
    <w:p w:rsidR="00FF4928" w:rsidRPr="00FF4928" w:rsidRDefault="00FF4928" w:rsidP="00FF4928">
      <w:pPr>
        <w:numPr>
          <w:ilvl w:val="0"/>
          <w:numId w:val="8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256BB">
        <w:rPr>
          <w:rFonts w:ascii="Arial" w:hAnsi="Arial" w:cs="Arial"/>
          <w:sz w:val="24"/>
          <w:szCs w:val="24"/>
        </w:rPr>
        <w:t>IZVOR 5215 POMOĆI u iznosu od 5</w:t>
      </w:r>
      <w:r w:rsidRPr="00FF4928">
        <w:rPr>
          <w:rFonts w:ascii="Arial" w:hAnsi="Arial" w:cs="Arial"/>
          <w:sz w:val="24"/>
          <w:szCs w:val="24"/>
        </w:rPr>
        <w:t>.637.740,60 kn</w:t>
      </w:r>
      <w:r w:rsidR="00423F54">
        <w:rPr>
          <w:rFonts w:ascii="Arial" w:hAnsi="Arial" w:cs="Arial"/>
          <w:sz w:val="24"/>
          <w:szCs w:val="24"/>
        </w:rPr>
        <w:t xml:space="preserve"> ili 100,58 % godišnjeg plana</w:t>
      </w:r>
      <w:r w:rsidRPr="00FF4928">
        <w:rPr>
          <w:rFonts w:ascii="Arial" w:hAnsi="Arial" w:cs="Arial"/>
          <w:sz w:val="24"/>
          <w:szCs w:val="24"/>
        </w:rPr>
        <w:t xml:space="preserve"> odnosi se na plaće zaposlenika nadležnog ministarstva, na financiranje programa od grada Delnica za javne potrebe, prihod MZO za kupnju knjiga, NCVVO refundacija troškova, prihodi MZO za provedbu izvannastavnih i preventivnih projekata, kao i projekta Luka </w:t>
      </w:r>
      <w:proofErr w:type="spellStart"/>
      <w:r w:rsidRPr="00FF4928">
        <w:rPr>
          <w:rFonts w:ascii="Arial" w:hAnsi="Arial" w:cs="Arial"/>
          <w:sz w:val="24"/>
          <w:szCs w:val="24"/>
        </w:rPr>
        <w:t>Ritz</w:t>
      </w:r>
      <w:proofErr w:type="spellEnd"/>
      <w:r w:rsidRPr="00FF4928">
        <w:rPr>
          <w:rFonts w:ascii="Arial" w:hAnsi="Arial" w:cs="Arial"/>
          <w:sz w:val="24"/>
          <w:szCs w:val="24"/>
        </w:rPr>
        <w:t xml:space="preserve">. </w:t>
      </w:r>
    </w:p>
    <w:p w:rsidR="00FF4928" w:rsidRPr="00FF4928" w:rsidRDefault="00FF4928" w:rsidP="00FF4928">
      <w:pPr>
        <w:numPr>
          <w:ilvl w:val="0"/>
          <w:numId w:val="8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F4928">
        <w:rPr>
          <w:rFonts w:ascii="Arial" w:hAnsi="Arial" w:cs="Arial"/>
          <w:sz w:val="24"/>
          <w:szCs w:val="24"/>
        </w:rPr>
        <w:t xml:space="preserve">IZVOR 515 POMOĆI ZA PROVOĐENJE EU PROJEKTA- MZO za asistente u nastavi u iznosu od 3.165,00 kn </w:t>
      </w:r>
      <w:r w:rsidR="00423F54">
        <w:rPr>
          <w:rFonts w:ascii="Arial" w:hAnsi="Arial" w:cs="Arial"/>
          <w:sz w:val="24"/>
          <w:szCs w:val="24"/>
        </w:rPr>
        <w:t xml:space="preserve">ili 98,10 % godišnjeg plana </w:t>
      </w:r>
      <w:r w:rsidRPr="00FF4928">
        <w:rPr>
          <w:rFonts w:ascii="Arial" w:hAnsi="Arial" w:cs="Arial"/>
          <w:sz w:val="24"/>
          <w:szCs w:val="24"/>
        </w:rPr>
        <w:t>odnosi se na dio prihoda za financiranje pomoćnika u nastavi</w:t>
      </w:r>
    </w:p>
    <w:p w:rsidR="00FF4928" w:rsidRPr="00FF4928" w:rsidRDefault="00FF4928" w:rsidP="00FF4928">
      <w:pPr>
        <w:numPr>
          <w:ilvl w:val="0"/>
          <w:numId w:val="8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F4928">
        <w:rPr>
          <w:rFonts w:ascii="Arial" w:hAnsi="Arial" w:cs="Arial"/>
          <w:sz w:val="24"/>
          <w:szCs w:val="24"/>
        </w:rPr>
        <w:lastRenderedPageBreak/>
        <w:t>IZVOR 111 POREZNI I OSTALI PRIHODI u iznosu od 98.551,24</w:t>
      </w:r>
      <w:r w:rsidR="002C198F">
        <w:rPr>
          <w:rFonts w:ascii="Arial" w:hAnsi="Arial" w:cs="Arial"/>
          <w:sz w:val="24"/>
          <w:szCs w:val="24"/>
        </w:rPr>
        <w:t xml:space="preserve"> kn </w:t>
      </w:r>
      <w:r w:rsidR="00423F54">
        <w:rPr>
          <w:rFonts w:ascii="Arial" w:hAnsi="Arial" w:cs="Arial"/>
          <w:sz w:val="24"/>
          <w:szCs w:val="24"/>
        </w:rPr>
        <w:t xml:space="preserve">ili 103,68 % godišnjeg plana </w:t>
      </w:r>
      <w:r w:rsidRPr="00FF4928">
        <w:rPr>
          <w:rFonts w:ascii="Arial" w:hAnsi="Arial" w:cs="Arial"/>
          <w:sz w:val="24"/>
          <w:szCs w:val="24"/>
        </w:rPr>
        <w:t>dobivena od Županije za program školskog kurikuluma, program natjecanje i smotre, program zaštite i mjere prevencije kod zaraznih bolesti, dio prihoda za financiranje pomoćnika u nastavi, te dodatnih prihoda za povećane materijalne rashode</w:t>
      </w:r>
      <w:r w:rsidR="002C198F">
        <w:rPr>
          <w:rFonts w:ascii="Arial" w:hAnsi="Arial" w:cs="Arial"/>
          <w:sz w:val="24"/>
          <w:szCs w:val="24"/>
        </w:rPr>
        <w:t>. Navedeni prihodi veći su za 133,26 % u odnosu na prošlu godinu radi osiguranja dodatnih sredstava radi poskupljenja energenata kao i osiguranje p</w:t>
      </w:r>
      <w:r w:rsidR="001D3BD4">
        <w:rPr>
          <w:rFonts w:ascii="Arial" w:hAnsi="Arial" w:cs="Arial"/>
          <w:sz w:val="24"/>
          <w:szCs w:val="24"/>
        </w:rPr>
        <w:t>r</w:t>
      </w:r>
      <w:r w:rsidR="002C198F">
        <w:rPr>
          <w:rFonts w:ascii="Arial" w:hAnsi="Arial" w:cs="Arial"/>
          <w:sz w:val="24"/>
          <w:szCs w:val="24"/>
        </w:rPr>
        <w:t>ihoda za financiranje pomoćnika u nastavi od šk. god. 2022./2023.</w:t>
      </w:r>
    </w:p>
    <w:p w:rsidR="00FF4928" w:rsidRPr="00FF4928" w:rsidRDefault="00FF4928" w:rsidP="00FF4928">
      <w:pPr>
        <w:numPr>
          <w:ilvl w:val="0"/>
          <w:numId w:val="8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F4928">
        <w:rPr>
          <w:rFonts w:ascii="Arial" w:hAnsi="Arial" w:cs="Arial"/>
          <w:sz w:val="24"/>
          <w:szCs w:val="24"/>
        </w:rPr>
        <w:t xml:space="preserve">IZVOR 4315 PRIHODI ZA POSEBNE NAMJENE u iznosu od 5.635,26 kn </w:t>
      </w:r>
      <w:r w:rsidR="00423F54">
        <w:rPr>
          <w:rFonts w:ascii="Arial" w:hAnsi="Arial" w:cs="Arial"/>
          <w:sz w:val="24"/>
          <w:szCs w:val="24"/>
        </w:rPr>
        <w:t xml:space="preserve">ili 56,35 % godišnjeg plana </w:t>
      </w:r>
      <w:r w:rsidRPr="00FF4928">
        <w:rPr>
          <w:rFonts w:ascii="Arial" w:hAnsi="Arial" w:cs="Arial"/>
          <w:sz w:val="24"/>
          <w:szCs w:val="24"/>
        </w:rPr>
        <w:t xml:space="preserve">odnose se na prihod od uplata stanara za pričuvu, duplikat svjedodžbi i popravak opreme </w:t>
      </w:r>
    </w:p>
    <w:p w:rsidR="00FF4928" w:rsidRPr="00FF4928" w:rsidRDefault="00FF4928" w:rsidP="00FF4928">
      <w:pPr>
        <w:numPr>
          <w:ilvl w:val="0"/>
          <w:numId w:val="8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F4928">
        <w:rPr>
          <w:rFonts w:ascii="Arial" w:hAnsi="Arial" w:cs="Arial"/>
          <w:sz w:val="24"/>
          <w:szCs w:val="24"/>
        </w:rPr>
        <w:t>IZVOR 731401 PRIHODI OD PRODAJE u iznosu od 3.498,20 kn</w:t>
      </w:r>
      <w:r w:rsidR="00423F54">
        <w:rPr>
          <w:rFonts w:ascii="Arial" w:hAnsi="Arial" w:cs="Arial"/>
          <w:sz w:val="24"/>
          <w:szCs w:val="24"/>
        </w:rPr>
        <w:t xml:space="preserve"> ili 87,46 % godišnjeg plana</w:t>
      </w:r>
      <w:r w:rsidRPr="00FF4928">
        <w:rPr>
          <w:rFonts w:ascii="Arial" w:hAnsi="Arial" w:cs="Arial"/>
          <w:sz w:val="24"/>
          <w:szCs w:val="24"/>
        </w:rPr>
        <w:t xml:space="preserve"> odnose se na dugoročni prihod od prodaje stana</w:t>
      </w:r>
    </w:p>
    <w:p w:rsidR="00FF4928" w:rsidRDefault="00FF4928" w:rsidP="00FF4928">
      <w:pPr>
        <w:numPr>
          <w:ilvl w:val="0"/>
          <w:numId w:val="8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F4928">
        <w:rPr>
          <w:rFonts w:ascii="Arial" w:hAnsi="Arial" w:cs="Arial"/>
          <w:sz w:val="24"/>
          <w:szCs w:val="24"/>
        </w:rPr>
        <w:t xml:space="preserve">IZVOR 6215 DONACIJA  u iznosu od 1.000,00 kn </w:t>
      </w:r>
      <w:r w:rsidR="00423F54">
        <w:rPr>
          <w:rFonts w:ascii="Arial" w:hAnsi="Arial" w:cs="Arial"/>
          <w:sz w:val="24"/>
          <w:szCs w:val="24"/>
        </w:rPr>
        <w:t xml:space="preserve">ili 100 % godišnjeg plana </w:t>
      </w:r>
      <w:r w:rsidRPr="00FF4928">
        <w:rPr>
          <w:rFonts w:ascii="Arial" w:hAnsi="Arial" w:cs="Arial"/>
          <w:sz w:val="24"/>
          <w:szCs w:val="24"/>
        </w:rPr>
        <w:t>dobiveno od Hrvatskog telekoma d.d. za projekt dobiven na natječaju</w:t>
      </w:r>
    </w:p>
    <w:p w:rsidR="00593143" w:rsidRPr="00FF4928" w:rsidRDefault="00593143" w:rsidP="00593143">
      <w:pPr>
        <w:spacing w:line="360" w:lineRule="auto"/>
        <w:ind w:left="1125"/>
        <w:contextualSpacing/>
        <w:jc w:val="both"/>
        <w:rPr>
          <w:rFonts w:ascii="Arial" w:hAnsi="Arial" w:cs="Arial"/>
          <w:sz w:val="24"/>
          <w:szCs w:val="24"/>
        </w:rPr>
      </w:pPr>
    </w:p>
    <w:p w:rsidR="00FF4928" w:rsidRPr="00FF4928" w:rsidRDefault="00FF4928" w:rsidP="00FF4928">
      <w:pPr>
        <w:spacing w:line="360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  <w:r w:rsidRPr="00FF4928">
        <w:rPr>
          <w:rFonts w:ascii="Arial" w:hAnsi="Arial" w:cs="Arial"/>
          <w:sz w:val="24"/>
          <w:szCs w:val="24"/>
        </w:rPr>
        <w:t>RASHODI PO IZVORIMA FINANCIRANJA</w:t>
      </w:r>
    </w:p>
    <w:p w:rsidR="00FF4928" w:rsidRPr="00FF4928" w:rsidRDefault="00FF4928" w:rsidP="00FF4928">
      <w:pPr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F4928">
        <w:rPr>
          <w:rFonts w:ascii="Arial" w:hAnsi="Arial" w:cs="Arial"/>
          <w:sz w:val="24"/>
          <w:szCs w:val="24"/>
        </w:rPr>
        <w:t>IZVOR 4421 PRIHODI OD NADLEŽNOG PRORAČUNA PGŽ-a u iznosu od 706.684,84</w:t>
      </w:r>
      <w:r w:rsidR="008438EB">
        <w:rPr>
          <w:rFonts w:ascii="Arial" w:hAnsi="Arial" w:cs="Arial"/>
          <w:sz w:val="24"/>
          <w:szCs w:val="24"/>
        </w:rPr>
        <w:t xml:space="preserve"> kn</w:t>
      </w:r>
      <w:r w:rsidRPr="00FF4928">
        <w:rPr>
          <w:rFonts w:ascii="Arial" w:hAnsi="Arial" w:cs="Arial"/>
          <w:sz w:val="24"/>
          <w:szCs w:val="24"/>
        </w:rPr>
        <w:t xml:space="preserve"> </w:t>
      </w:r>
      <w:r w:rsidR="008438EB">
        <w:rPr>
          <w:rFonts w:ascii="Arial" w:hAnsi="Arial" w:cs="Arial"/>
          <w:sz w:val="24"/>
          <w:szCs w:val="24"/>
        </w:rPr>
        <w:t>ili 99,63 % godišnjeg plana,</w:t>
      </w:r>
      <w:r w:rsidRPr="00FF4928">
        <w:rPr>
          <w:rFonts w:ascii="Arial" w:hAnsi="Arial" w:cs="Arial"/>
          <w:sz w:val="24"/>
          <w:szCs w:val="24"/>
        </w:rPr>
        <w:t xml:space="preserve"> odnose se na zakonski standard ustanova, odnosno za Osiguranje uvjeta rada u iznosu od 680.609,84 kn  i nabavu opreme u iznosu od 26.075,00 kn</w:t>
      </w:r>
      <w:r w:rsidR="008438EB">
        <w:rPr>
          <w:rFonts w:ascii="Arial" w:hAnsi="Arial" w:cs="Arial"/>
          <w:sz w:val="24"/>
          <w:szCs w:val="24"/>
        </w:rPr>
        <w:t>. U odnosu na prošlu godinu rashodi su veći za 3,99 % radi povećanih troškova za grijanje</w:t>
      </w:r>
    </w:p>
    <w:p w:rsidR="00FF4928" w:rsidRPr="00FF4928" w:rsidRDefault="00FF4928" w:rsidP="00FF4928">
      <w:pPr>
        <w:numPr>
          <w:ilvl w:val="0"/>
          <w:numId w:val="8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F4928">
        <w:rPr>
          <w:rFonts w:ascii="Arial" w:hAnsi="Arial" w:cs="Arial"/>
          <w:sz w:val="24"/>
          <w:szCs w:val="24"/>
        </w:rPr>
        <w:t>IZVOR 111 POREZNI I OSTALI PRIHODI u iznosu od 92.645,23 kn</w:t>
      </w:r>
      <w:r w:rsidR="008438EB">
        <w:rPr>
          <w:rFonts w:ascii="Arial" w:hAnsi="Arial" w:cs="Arial"/>
          <w:sz w:val="24"/>
          <w:szCs w:val="24"/>
        </w:rPr>
        <w:t xml:space="preserve"> ili 102,31 % godišnjeg plana, odnose se </w:t>
      </w:r>
      <w:r w:rsidRPr="00FF4928">
        <w:rPr>
          <w:rFonts w:ascii="Arial" w:hAnsi="Arial" w:cs="Arial"/>
          <w:sz w:val="24"/>
          <w:szCs w:val="24"/>
        </w:rPr>
        <w:t xml:space="preserve"> na program</w:t>
      </w:r>
      <w:r w:rsidR="008438EB">
        <w:rPr>
          <w:rFonts w:ascii="Arial" w:hAnsi="Arial" w:cs="Arial"/>
          <w:sz w:val="24"/>
          <w:szCs w:val="24"/>
        </w:rPr>
        <w:t>e</w:t>
      </w:r>
      <w:r w:rsidRPr="00FF4928">
        <w:rPr>
          <w:rFonts w:ascii="Arial" w:hAnsi="Arial" w:cs="Arial"/>
          <w:sz w:val="24"/>
          <w:szCs w:val="24"/>
        </w:rPr>
        <w:t xml:space="preserve"> školskog kurikuluma, program natjecanje i smotre, program zaštite i mjere prevencije kod zaraznih bolesti</w:t>
      </w:r>
      <w:r w:rsidR="008438EB">
        <w:rPr>
          <w:rFonts w:ascii="Arial" w:hAnsi="Arial" w:cs="Arial"/>
          <w:sz w:val="24"/>
          <w:szCs w:val="24"/>
        </w:rPr>
        <w:t>,</w:t>
      </w:r>
      <w:r w:rsidRPr="00FF4928">
        <w:rPr>
          <w:rFonts w:ascii="Arial" w:hAnsi="Arial" w:cs="Arial"/>
          <w:sz w:val="24"/>
          <w:szCs w:val="24"/>
        </w:rPr>
        <w:t xml:space="preserve"> dio prihoda za financiranje pomoćnika u nastavi, te dodatnih prihoda za povećane materijalne rashode</w:t>
      </w:r>
      <w:r w:rsidR="008438EB">
        <w:rPr>
          <w:rFonts w:ascii="Arial" w:hAnsi="Arial" w:cs="Arial"/>
          <w:sz w:val="24"/>
          <w:szCs w:val="24"/>
        </w:rPr>
        <w:t>. U odnosu na prošlu godinu troškovi su povećani za 133,26 %</w:t>
      </w:r>
      <w:r w:rsidR="009219C7">
        <w:rPr>
          <w:rFonts w:ascii="Arial" w:hAnsi="Arial" w:cs="Arial"/>
          <w:sz w:val="24"/>
          <w:szCs w:val="24"/>
        </w:rPr>
        <w:t xml:space="preserve"> radi dijela financiranja pomoćnika u nastavi i povećanje rashoda za energente.</w:t>
      </w:r>
    </w:p>
    <w:p w:rsidR="00FF4928" w:rsidRPr="00FF4928" w:rsidRDefault="00FF4928" w:rsidP="00FF4928">
      <w:pPr>
        <w:numPr>
          <w:ilvl w:val="0"/>
          <w:numId w:val="8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F4928">
        <w:rPr>
          <w:rFonts w:ascii="Arial" w:hAnsi="Arial" w:cs="Arial"/>
          <w:sz w:val="24"/>
          <w:szCs w:val="24"/>
        </w:rPr>
        <w:t>IZVOR 5150 POMOĆI ZA PROVOĐENJE EU PROJEKATA- MZO za asistente u nastavi u iznosu od 3.165,00 kn</w:t>
      </w:r>
      <w:r w:rsidR="009219C7">
        <w:rPr>
          <w:rFonts w:ascii="Arial" w:hAnsi="Arial" w:cs="Arial"/>
          <w:sz w:val="24"/>
          <w:szCs w:val="24"/>
        </w:rPr>
        <w:t xml:space="preserve"> ili 98,1 % godišnjeg plana,</w:t>
      </w:r>
      <w:r w:rsidRPr="00FF4928">
        <w:rPr>
          <w:rFonts w:ascii="Arial" w:hAnsi="Arial" w:cs="Arial"/>
          <w:sz w:val="24"/>
          <w:szCs w:val="24"/>
        </w:rPr>
        <w:t xml:space="preserve"> odnosi se na dio rashoda za plaće i ostale materijalne rashode za pomoćnika u nastavi</w:t>
      </w:r>
      <w:r w:rsidR="009219C7">
        <w:rPr>
          <w:rFonts w:ascii="Arial" w:hAnsi="Arial" w:cs="Arial"/>
          <w:sz w:val="24"/>
          <w:szCs w:val="24"/>
        </w:rPr>
        <w:t xml:space="preserve"> dobivenog u šk. godini 2022./2023.</w:t>
      </w:r>
    </w:p>
    <w:p w:rsidR="00FF4928" w:rsidRPr="00FF4928" w:rsidRDefault="00FF4928" w:rsidP="00FF4928">
      <w:pPr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F4928">
        <w:rPr>
          <w:rFonts w:ascii="Arial" w:hAnsi="Arial" w:cs="Arial"/>
          <w:sz w:val="24"/>
          <w:szCs w:val="24"/>
        </w:rPr>
        <w:lastRenderedPageBreak/>
        <w:t>IZVOR 521501 POMOĆI u iznosu od 5.611.587,01 kn</w:t>
      </w:r>
      <w:r w:rsidR="009219C7">
        <w:rPr>
          <w:rFonts w:ascii="Arial" w:hAnsi="Arial" w:cs="Arial"/>
          <w:sz w:val="24"/>
          <w:szCs w:val="24"/>
        </w:rPr>
        <w:t xml:space="preserve"> ili 100,12 % godišnjeg plana</w:t>
      </w:r>
      <w:r w:rsidRPr="00FF4928">
        <w:rPr>
          <w:rFonts w:ascii="Arial" w:hAnsi="Arial" w:cs="Arial"/>
          <w:sz w:val="24"/>
          <w:szCs w:val="24"/>
        </w:rPr>
        <w:t xml:space="preserve"> odnosi se na plaće i ostale materijalne rashode zaposlenika,</w:t>
      </w:r>
      <w:r w:rsidR="009219C7">
        <w:rPr>
          <w:rFonts w:ascii="Arial" w:hAnsi="Arial" w:cs="Arial"/>
          <w:sz w:val="24"/>
          <w:szCs w:val="24"/>
        </w:rPr>
        <w:t xml:space="preserve"> razlike plaće po sudskim presudama i pripadajuće zatezne kamate, sudske troškove,</w:t>
      </w:r>
      <w:r w:rsidRPr="00FF4928">
        <w:rPr>
          <w:rFonts w:ascii="Arial" w:hAnsi="Arial" w:cs="Arial"/>
          <w:sz w:val="24"/>
          <w:szCs w:val="24"/>
        </w:rPr>
        <w:t xml:space="preserve"> nabavu knjiga koje financira Ministarstvo kao kapitalnu pomoć, materijalne i rashode za nabavu dug. imovinu utrošenu po troškovniku za dobivene projekte od MZO, te ostalu nabavu materijala i usluga od sredstava grada Delnice,  NCVVO za naknade troškova prijevoza</w:t>
      </w:r>
    </w:p>
    <w:p w:rsidR="00FF4928" w:rsidRPr="00FF4928" w:rsidRDefault="00FF4928" w:rsidP="00FF4928">
      <w:pPr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F4928">
        <w:rPr>
          <w:rFonts w:ascii="Arial" w:hAnsi="Arial" w:cs="Arial"/>
          <w:sz w:val="24"/>
          <w:szCs w:val="24"/>
        </w:rPr>
        <w:t xml:space="preserve">IZVOR 3215 VLASTITI u iznosu od 77.142,24 kn </w:t>
      </w:r>
      <w:r w:rsidR="009219C7">
        <w:rPr>
          <w:rFonts w:ascii="Arial" w:hAnsi="Arial" w:cs="Arial"/>
          <w:sz w:val="24"/>
          <w:szCs w:val="24"/>
        </w:rPr>
        <w:t xml:space="preserve">ili 96,43 % godišnjeg plana, </w:t>
      </w:r>
      <w:r w:rsidRPr="00FF4928">
        <w:rPr>
          <w:rFonts w:ascii="Arial" w:hAnsi="Arial" w:cs="Arial"/>
          <w:sz w:val="24"/>
          <w:szCs w:val="24"/>
        </w:rPr>
        <w:t>odnosi se na nabavu materijala i opremanje škole i zgrade bivšeg đačkog doma za redovito održavanje i poslovanje, te nabavu knjiga</w:t>
      </w:r>
    </w:p>
    <w:p w:rsidR="00FF4928" w:rsidRPr="00FF4928" w:rsidRDefault="00FF4928" w:rsidP="00FF4928">
      <w:pPr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F4928">
        <w:rPr>
          <w:rFonts w:ascii="Arial" w:hAnsi="Arial" w:cs="Arial"/>
          <w:sz w:val="24"/>
          <w:szCs w:val="24"/>
        </w:rPr>
        <w:t>IZVOR 4315 PRIHOD ZA POSEBNE NAMJENE u iznosu od 5.635,26</w:t>
      </w:r>
      <w:r w:rsidR="00D256BB">
        <w:rPr>
          <w:rFonts w:ascii="Arial" w:hAnsi="Arial" w:cs="Arial"/>
          <w:sz w:val="24"/>
          <w:szCs w:val="24"/>
        </w:rPr>
        <w:t xml:space="preserve"> kn ili 56,35 % godišnjeg plana </w:t>
      </w:r>
      <w:r w:rsidRPr="00FF4928">
        <w:rPr>
          <w:rFonts w:ascii="Arial" w:hAnsi="Arial" w:cs="Arial"/>
          <w:sz w:val="24"/>
          <w:szCs w:val="24"/>
        </w:rPr>
        <w:t xml:space="preserve">odnosi se na materijalne rashode </w:t>
      </w:r>
    </w:p>
    <w:p w:rsidR="00FF4928" w:rsidRPr="00FF4928" w:rsidRDefault="00FF4928" w:rsidP="00FF4928">
      <w:pPr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F4928">
        <w:rPr>
          <w:rFonts w:ascii="Arial" w:hAnsi="Arial" w:cs="Arial"/>
          <w:sz w:val="24"/>
          <w:szCs w:val="24"/>
        </w:rPr>
        <w:t>IZVOR 731501 PRIHODI OD PRODAJE NEF.IMOVINE u iznosu od 3.498,20 kn</w:t>
      </w:r>
      <w:r w:rsidR="00D256BB">
        <w:rPr>
          <w:rFonts w:ascii="Arial" w:hAnsi="Arial" w:cs="Arial"/>
          <w:sz w:val="24"/>
          <w:szCs w:val="24"/>
        </w:rPr>
        <w:t xml:space="preserve"> ili 87,46 % </w:t>
      </w:r>
      <w:r w:rsidRPr="00FF4928">
        <w:rPr>
          <w:rFonts w:ascii="Arial" w:hAnsi="Arial" w:cs="Arial"/>
          <w:sz w:val="24"/>
          <w:szCs w:val="24"/>
        </w:rPr>
        <w:t>odnosi se na  usluge tekućeg održavanja dugotrajne imovine</w:t>
      </w:r>
    </w:p>
    <w:p w:rsidR="00FF4928" w:rsidRDefault="00FF4928" w:rsidP="00FF4928">
      <w:pPr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F4928">
        <w:rPr>
          <w:rFonts w:ascii="Arial" w:hAnsi="Arial" w:cs="Arial"/>
          <w:sz w:val="24"/>
          <w:szCs w:val="24"/>
        </w:rPr>
        <w:t>IZVOR 6215 DONACIJA  u iznosu od 1.000,00 kn</w:t>
      </w:r>
      <w:r w:rsidR="00D256BB">
        <w:rPr>
          <w:rFonts w:ascii="Arial" w:hAnsi="Arial" w:cs="Arial"/>
          <w:sz w:val="24"/>
          <w:szCs w:val="24"/>
        </w:rPr>
        <w:t xml:space="preserve"> ili 100 % godišnjeg plana</w:t>
      </w:r>
      <w:r w:rsidRPr="00FF4928">
        <w:rPr>
          <w:rFonts w:ascii="Arial" w:hAnsi="Arial" w:cs="Arial"/>
          <w:sz w:val="24"/>
          <w:szCs w:val="24"/>
        </w:rPr>
        <w:t xml:space="preserve"> dobiveno od Hrvatskog telekoma d.d. za projekt dobiven na natječaju</w:t>
      </w:r>
      <w:r w:rsidR="00D256BB">
        <w:rPr>
          <w:rFonts w:ascii="Arial" w:hAnsi="Arial" w:cs="Arial"/>
          <w:sz w:val="24"/>
          <w:szCs w:val="24"/>
        </w:rPr>
        <w:t>,</w:t>
      </w:r>
      <w:r w:rsidRPr="00FF4928">
        <w:rPr>
          <w:rFonts w:ascii="Arial" w:hAnsi="Arial" w:cs="Arial"/>
          <w:sz w:val="24"/>
          <w:szCs w:val="24"/>
        </w:rPr>
        <w:t xml:space="preserve"> utrošeno prema troškovniku za materijalne rashode</w:t>
      </w:r>
    </w:p>
    <w:p w:rsidR="001D3BD4" w:rsidRDefault="001D3BD4" w:rsidP="00FF4928">
      <w:pPr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IZVOR 38 prenesena sredstva-VLASTITI RASHODI u iznosu od 26.012,71 kn ili 100 % godišnjeg plana odnose se na materijalne  rashode u iznosu od 18.012,71 kn i rashode za nabavu dugotrajne imovine u iznosu od 8.000,00 kn utrošenih prema odluci Školskog odbora</w:t>
      </w:r>
    </w:p>
    <w:p w:rsidR="001D3BD4" w:rsidRPr="00FF4928" w:rsidRDefault="001D3BD4" w:rsidP="00FF4928">
      <w:pPr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IZVOR 58- prenesena sredstva-POMOĆI u iznosu od 31.000,00 kn ili 100% godišnjeg plana odnosi se na </w:t>
      </w:r>
      <w:r w:rsidR="005303B7">
        <w:rPr>
          <w:rFonts w:ascii="Arial" w:hAnsi="Arial" w:cs="Arial"/>
          <w:sz w:val="24"/>
          <w:szCs w:val="24"/>
        </w:rPr>
        <w:t xml:space="preserve">materijalne </w:t>
      </w:r>
      <w:r>
        <w:rPr>
          <w:rFonts w:ascii="Arial" w:hAnsi="Arial" w:cs="Arial"/>
          <w:sz w:val="24"/>
          <w:szCs w:val="24"/>
        </w:rPr>
        <w:t>rashode</w:t>
      </w:r>
      <w:r w:rsidR="005303B7">
        <w:rPr>
          <w:rFonts w:ascii="Arial" w:hAnsi="Arial" w:cs="Arial"/>
          <w:sz w:val="24"/>
          <w:szCs w:val="24"/>
        </w:rPr>
        <w:t xml:space="preserve"> u iznosu od 16.000,00 kn i rashode za nabavu dugotrajne imovine u iznosu od 15.000,00 kn utrošenih prema troškovniku za dobivene projekte MZO- Preventivni projekt u iznosu od 11.000,00 kn i Izvannastavni projekt u iznosu od 20.000,00 kn.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4928" w:rsidRPr="00FF4928" w:rsidRDefault="00FF4928" w:rsidP="00FF4928">
      <w:pPr>
        <w:spacing w:line="360" w:lineRule="auto"/>
        <w:ind w:left="1080"/>
        <w:contextualSpacing/>
        <w:jc w:val="both"/>
        <w:rPr>
          <w:rFonts w:ascii="Arial" w:hAnsi="Arial" w:cs="Arial"/>
          <w:sz w:val="24"/>
          <w:szCs w:val="24"/>
        </w:rPr>
      </w:pPr>
    </w:p>
    <w:p w:rsidR="00FF4928" w:rsidRPr="00FF4928" w:rsidRDefault="00FF4928" w:rsidP="00FF492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F4928" w:rsidRPr="00FF4928" w:rsidRDefault="00FF4928" w:rsidP="00FF492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F4928" w:rsidRPr="00FF4928" w:rsidRDefault="00FF4928" w:rsidP="00FF492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F4928" w:rsidRPr="00FF4928" w:rsidRDefault="00FF4928" w:rsidP="00FF492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5303B7" w:rsidRPr="00FF4928" w:rsidRDefault="00FF4928" w:rsidP="005303B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F4928">
        <w:rPr>
          <w:rFonts w:ascii="Arial" w:hAnsi="Arial" w:cs="Arial"/>
          <w:sz w:val="24"/>
          <w:szCs w:val="24"/>
        </w:rPr>
        <w:tab/>
      </w:r>
    </w:p>
    <w:p w:rsidR="000F668A" w:rsidRPr="000F668A" w:rsidRDefault="000F668A" w:rsidP="000F668A">
      <w:pPr>
        <w:ind w:firstLine="708"/>
        <w:rPr>
          <w:rFonts w:ascii="Arial" w:hAnsi="Arial" w:cs="Arial"/>
          <w:b/>
          <w:sz w:val="24"/>
          <w:szCs w:val="24"/>
        </w:rPr>
      </w:pPr>
      <w:r w:rsidRPr="000F668A">
        <w:rPr>
          <w:rFonts w:ascii="Arial" w:hAnsi="Arial" w:cs="Arial"/>
          <w:b/>
          <w:sz w:val="24"/>
          <w:szCs w:val="24"/>
        </w:rPr>
        <w:t>Obrazloženje  prenesenih viškova/manjkova iz prethodne godine i konačnog rezultata poslovanja Škole u 202</w:t>
      </w:r>
      <w:r>
        <w:rPr>
          <w:rFonts w:ascii="Arial" w:hAnsi="Arial" w:cs="Arial"/>
          <w:b/>
          <w:sz w:val="24"/>
          <w:szCs w:val="24"/>
        </w:rPr>
        <w:t>2</w:t>
      </w:r>
      <w:r w:rsidRPr="000F668A">
        <w:rPr>
          <w:rFonts w:ascii="Arial" w:hAnsi="Arial" w:cs="Arial"/>
          <w:b/>
          <w:sz w:val="24"/>
          <w:szCs w:val="24"/>
        </w:rPr>
        <w:t>.godini</w:t>
      </w:r>
    </w:p>
    <w:p w:rsidR="000F668A" w:rsidRDefault="000F668A" w:rsidP="000F668A">
      <w:pPr>
        <w:jc w:val="center"/>
        <w:rPr>
          <w:rFonts w:ascii="Arial" w:hAnsi="Arial" w:cs="Arial"/>
          <w:u w:val="single"/>
        </w:rPr>
      </w:pPr>
    </w:p>
    <w:p w:rsidR="000F668A" w:rsidRPr="00397B7A" w:rsidRDefault="000F668A" w:rsidP="000F668A">
      <w:pPr>
        <w:jc w:val="center"/>
        <w:rPr>
          <w:rFonts w:ascii="Arial" w:hAnsi="Arial" w:cs="Arial"/>
          <w:u w:val="single"/>
        </w:rPr>
      </w:pPr>
    </w:p>
    <w:p w:rsidR="000F668A" w:rsidRPr="005D2755" w:rsidRDefault="000F668A" w:rsidP="000F668A">
      <w:pPr>
        <w:jc w:val="both"/>
        <w:rPr>
          <w:rFonts w:ascii="Arial" w:hAnsi="Arial" w:cs="Arial"/>
          <w:sz w:val="24"/>
          <w:szCs w:val="24"/>
        </w:rPr>
      </w:pPr>
      <w:r w:rsidRPr="005D2755">
        <w:rPr>
          <w:rFonts w:ascii="Arial" w:hAnsi="Arial" w:cs="Arial"/>
          <w:b/>
          <w:sz w:val="24"/>
          <w:szCs w:val="24"/>
        </w:rPr>
        <w:t>Ukupni prihodi</w:t>
      </w:r>
      <w:r w:rsidRPr="005D2755">
        <w:rPr>
          <w:rFonts w:ascii="Arial" w:hAnsi="Arial" w:cs="Arial"/>
          <w:sz w:val="24"/>
          <w:szCs w:val="24"/>
        </w:rPr>
        <w:t xml:space="preserve"> Srednje Škole Delnice  u 2022. godini iznose 6.552.573,43 kuna, </w:t>
      </w:r>
      <w:r w:rsidRPr="005D2755">
        <w:rPr>
          <w:rFonts w:ascii="Arial" w:hAnsi="Arial" w:cs="Arial"/>
          <w:b/>
          <w:sz w:val="24"/>
          <w:szCs w:val="24"/>
        </w:rPr>
        <w:t>ukupni rashodi</w:t>
      </w:r>
      <w:r w:rsidRPr="005D2755">
        <w:rPr>
          <w:rFonts w:ascii="Arial" w:hAnsi="Arial" w:cs="Arial"/>
          <w:sz w:val="24"/>
          <w:szCs w:val="24"/>
        </w:rPr>
        <w:t xml:space="preserve"> u 2022. godini iznose 6.564.276,50 kuna, čime je proizašao  </w:t>
      </w:r>
      <w:r w:rsidRPr="005D2755">
        <w:rPr>
          <w:rFonts w:ascii="Arial" w:hAnsi="Arial" w:cs="Arial"/>
          <w:b/>
          <w:sz w:val="24"/>
          <w:szCs w:val="24"/>
        </w:rPr>
        <w:t>manjak  prihoda</w:t>
      </w:r>
      <w:r w:rsidRPr="005D2755">
        <w:rPr>
          <w:rFonts w:ascii="Arial" w:hAnsi="Arial" w:cs="Arial"/>
          <w:sz w:val="24"/>
          <w:szCs w:val="24"/>
        </w:rPr>
        <w:t xml:space="preserve"> tekuće godine u iznosu od  11.703,07 kuna.</w:t>
      </w:r>
    </w:p>
    <w:p w:rsidR="004F15C1" w:rsidRPr="005D2755" w:rsidRDefault="004F15C1" w:rsidP="000F668A">
      <w:pPr>
        <w:jc w:val="both"/>
        <w:rPr>
          <w:rFonts w:ascii="Arial" w:hAnsi="Arial" w:cs="Arial"/>
          <w:sz w:val="24"/>
          <w:szCs w:val="24"/>
        </w:rPr>
      </w:pPr>
    </w:p>
    <w:p w:rsidR="000F668A" w:rsidRPr="005D2755" w:rsidRDefault="000F668A" w:rsidP="000F668A">
      <w:pPr>
        <w:rPr>
          <w:rFonts w:ascii="Arial" w:hAnsi="Arial" w:cs="Arial"/>
          <w:sz w:val="24"/>
          <w:szCs w:val="24"/>
        </w:rPr>
      </w:pPr>
      <w:r w:rsidRPr="005D2755">
        <w:rPr>
          <w:rFonts w:ascii="Arial" w:hAnsi="Arial" w:cs="Arial"/>
          <w:sz w:val="24"/>
          <w:szCs w:val="24"/>
          <w:u w:val="single"/>
        </w:rPr>
        <w:t>Preneseni višak iz prethodne godine</w:t>
      </w:r>
      <w:r w:rsidRPr="005D2755">
        <w:rPr>
          <w:rFonts w:ascii="Arial" w:hAnsi="Arial" w:cs="Arial"/>
          <w:sz w:val="24"/>
          <w:szCs w:val="24"/>
        </w:rPr>
        <w:t xml:space="preserve">  iznosi 57.012,17 kuna, u cijelosti je utrošen u 2022. godini, </w:t>
      </w:r>
      <w:r w:rsidR="00A9747D" w:rsidRPr="005D2755">
        <w:rPr>
          <w:rFonts w:ascii="Arial" w:hAnsi="Arial" w:cs="Arial"/>
          <w:sz w:val="24"/>
          <w:szCs w:val="24"/>
        </w:rPr>
        <w:t xml:space="preserve"> prema Odluci Školskog odbora,</w:t>
      </w:r>
      <w:r w:rsidRPr="005D2755">
        <w:rPr>
          <w:rFonts w:ascii="Arial" w:hAnsi="Arial" w:cs="Arial"/>
          <w:sz w:val="24"/>
          <w:szCs w:val="24"/>
        </w:rPr>
        <w:t xml:space="preserve"> sastojao se od</w:t>
      </w:r>
      <w:r w:rsidR="00A9747D" w:rsidRPr="005D2755">
        <w:rPr>
          <w:rFonts w:ascii="Arial" w:hAnsi="Arial" w:cs="Arial"/>
          <w:sz w:val="24"/>
          <w:szCs w:val="24"/>
        </w:rPr>
        <w:t>:</w:t>
      </w:r>
      <w:r w:rsidRPr="005D2755">
        <w:rPr>
          <w:rFonts w:ascii="Arial" w:hAnsi="Arial" w:cs="Arial"/>
          <w:sz w:val="24"/>
          <w:szCs w:val="24"/>
        </w:rPr>
        <w:t xml:space="preserve"> </w:t>
      </w:r>
    </w:p>
    <w:p w:rsidR="00A9747D" w:rsidRPr="005D2755" w:rsidRDefault="000F668A" w:rsidP="00A9747D">
      <w:pPr>
        <w:pStyle w:val="Odlomakpopisa"/>
        <w:numPr>
          <w:ilvl w:val="0"/>
          <w:numId w:val="1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5D2755">
        <w:rPr>
          <w:rFonts w:ascii="Arial" w:hAnsi="Arial" w:cs="Arial"/>
          <w:sz w:val="24"/>
          <w:szCs w:val="24"/>
        </w:rPr>
        <w:t xml:space="preserve">Višak prihoda </w:t>
      </w:r>
      <w:r w:rsidR="00A9747D" w:rsidRPr="005D2755">
        <w:rPr>
          <w:rFonts w:ascii="Arial" w:hAnsi="Arial" w:cs="Arial"/>
          <w:sz w:val="24"/>
          <w:szCs w:val="24"/>
        </w:rPr>
        <w:t xml:space="preserve">iz izvora pomoći u iznosu od 31.000,00 kune- Ministarstvo znanosti i obrazovanja 20.000,00 kuna za Projekt u sklopu izvannastavnih aktivnosti i 11.000,00 kuna za Projekt preventivnih aktivnosti i utrošio se prema troškovniku projekta </w:t>
      </w:r>
    </w:p>
    <w:p w:rsidR="00A9747D" w:rsidRPr="005D2755" w:rsidRDefault="00A9747D" w:rsidP="00A9747D">
      <w:pPr>
        <w:pStyle w:val="Odlomakpopisa"/>
        <w:ind w:left="360"/>
        <w:rPr>
          <w:rFonts w:ascii="Arial" w:hAnsi="Arial" w:cs="Arial"/>
          <w:sz w:val="24"/>
          <w:szCs w:val="24"/>
        </w:rPr>
      </w:pPr>
    </w:p>
    <w:p w:rsidR="000F668A" w:rsidRPr="005D2755" w:rsidRDefault="000F668A" w:rsidP="000F668A">
      <w:pPr>
        <w:pStyle w:val="Odlomakpopisa"/>
        <w:numPr>
          <w:ilvl w:val="0"/>
          <w:numId w:val="10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5D2755">
        <w:rPr>
          <w:rFonts w:ascii="Arial" w:hAnsi="Arial" w:cs="Arial"/>
          <w:sz w:val="24"/>
          <w:szCs w:val="24"/>
        </w:rPr>
        <w:t>Višak vlastitih prihoda  iznosio je 26.012,71 kuna, i utrošio se dio za nabavu opreme za uvođenje programa-smjer šumarski tehničar i dio za tekuće održavanje zgrade.</w:t>
      </w:r>
    </w:p>
    <w:p w:rsidR="004F15C1" w:rsidRPr="005D2755" w:rsidRDefault="004F15C1" w:rsidP="004F15C1">
      <w:pPr>
        <w:pStyle w:val="Odlomakpopisa"/>
        <w:rPr>
          <w:rFonts w:ascii="Arial" w:hAnsi="Arial" w:cs="Arial"/>
          <w:sz w:val="24"/>
          <w:szCs w:val="24"/>
        </w:rPr>
      </w:pPr>
    </w:p>
    <w:p w:rsidR="004F15C1" w:rsidRPr="005D2755" w:rsidRDefault="004F15C1" w:rsidP="004F15C1">
      <w:pPr>
        <w:pStyle w:val="Odlomakpopisa"/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0F668A" w:rsidRPr="005D2755" w:rsidRDefault="000F668A" w:rsidP="000F668A">
      <w:pPr>
        <w:rPr>
          <w:rFonts w:ascii="Arial" w:hAnsi="Arial" w:cs="Arial"/>
          <w:b/>
          <w:sz w:val="24"/>
          <w:szCs w:val="24"/>
        </w:rPr>
      </w:pPr>
      <w:r w:rsidRPr="005D2755">
        <w:rPr>
          <w:rFonts w:ascii="Arial" w:hAnsi="Arial" w:cs="Arial"/>
          <w:b/>
          <w:sz w:val="24"/>
          <w:szCs w:val="24"/>
        </w:rPr>
        <w:t>Konačni rezultat poslovanja za 202</w:t>
      </w:r>
      <w:r w:rsidR="00A9747D" w:rsidRPr="005D2755">
        <w:rPr>
          <w:rFonts w:ascii="Arial" w:hAnsi="Arial" w:cs="Arial"/>
          <w:b/>
          <w:sz w:val="24"/>
          <w:szCs w:val="24"/>
        </w:rPr>
        <w:t>2</w:t>
      </w:r>
      <w:r w:rsidRPr="005D2755">
        <w:rPr>
          <w:rFonts w:ascii="Arial" w:hAnsi="Arial" w:cs="Arial"/>
          <w:b/>
          <w:sz w:val="24"/>
          <w:szCs w:val="24"/>
        </w:rPr>
        <w:t xml:space="preserve">. godinu iznosi </w:t>
      </w:r>
      <w:r w:rsidR="00A9747D" w:rsidRPr="005D2755">
        <w:rPr>
          <w:rFonts w:ascii="Arial" w:hAnsi="Arial" w:cs="Arial"/>
          <w:b/>
          <w:sz w:val="24"/>
          <w:szCs w:val="24"/>
        </w:rPr>
        <w:t>45</w:t>
      </w:r>
      <w:r w:rsidRPr="005D2755">
        <w:rPr>
          <w:rFonts w:ascii="Arial" w:hAnsi="Arial" w:cs="Arial"/>
          <w:b/>
          <w:sz w:val="24"/>
          <w:szCs w:val="24"/>
        </w:rPr>
        <w:t>.</w:t>
      </w:r>
      <w:r w:rsidR="00A9747D" w:rsidRPr="005D2755">
        <w:rPr>
          <w:rFonts w:ascii="Arial" w:hAnsi="Arial" w:cs="Arial"/>
          <w:b/>
          <w:sz w:val="24"/>
          <w:szCs w:val="24"/>
        </w:rPr>
        <w:t>309</w:t>
      </w:r>
      <w:r w:rsidRPr="005D2755">
        <w:rPr>
          <w:rFonts w:ascii="Arial" w:hAnsi="Arial" w:cs="Arial"/>
          <w:b/>
          <w:sz w:val="24"/>
          <w:szCs w:val="24"/>
        </w:rPr>
        <w:t>,</w:t>
      </w:r>
      <w:r w:rsidR="00A9747D" w:rsidRPr="005D2755">
        <w:rPr>
          <w:rFonts w:ascii="Arial" w:hAnsi="Arial" w:cs="Arial"/>
          <w:b/>
          <w:sz w:val="24"/>
          <w:szCs w:val="24"/>
        </w:rPr>
        <w:t>64</w:t>
      </w:r>
      <w:r w:rsidRPr="005D2755">
        <w:rPr>
          <w:rFonts w:ascii="Arial" w:hAnsi="Arial" w:cs="Arial"/>
          <w:b/>
          <w:sz w:val="24"/>
          <w:szCs w:val="24"/>
        </w:rPr>
        <w:t xml:space="preserve"> kunu , a sastoji se od:</w:t>
      </w:r>
    </w:p>
    <w:p w:rsidR="000F668A" w:rsidRPr="005D2755" w:rsidRDefault="000F668A" w:rsidP="000F668A">
      <w:pPr>
        <w:pStyle w:val="Odlomakpopisa"/>
        <w:numPr>
          <w:ilvl w:val="0"/>
          <w:numId w:val="11"/>
        </w:numPr>
        <w:spacing w:after="200" w:line="276" w:lineRule="auto"/>
        <w:ind w:left="360"/>
        <w:rPr>
          <w:rFonts w:ascii="Arial" w:hAnsi="Arial" w:cs="Arial"/>
          <w:sz w:val="24"/>
          <w:szCs w:val="24"/>
        </w:rPr>
      </w:pPr>
      <w:r w:rsidRPr="005D2755">
        <w:rPr>
          <w:rFonts w:ascii="Arial" w:hAnsi="Arial" w:cs="Arial"/>
          <w:sz w:val="24"/>
          <w:szCs w:val="24"/>
        </w:rPr>
        <w:t xml:space="preserve">višak prihoda iz izvora pomoći u iznosu od </w:t>
      </w:r>
      <w:r w:rsidR="00A9747D" w:rsidRPr="005D2755">
        <w:rPr>
          <w:rFonts w:ascii="Arial" w:hAnsi="Arial" w:cs="Arial"/>
          <w:sz w:val="24"/>
          <w:szCs w:val="24"/>
        </w:rPr>
        <w:t>26</w:t>
      </w:r>
      <w:r w:rsidRPr="005D2755">
        <w:rPr>
          <w:rFonts w:ascii="Arial" w:hAnsi="Arial" w:cs="Arial"/>
          <w:sz w:val="24"/>
          <w:szCs w:val="24"/>
        </w:rPr>
        <w:t>.</w:t>
      </w:r>
      <w:r w:rsidR="00A9747D" w:rsidRPr="005D2755">
        <w:rPr>
          <w:rFonts w:ascii="Arial" w:hAnsi="Arial" w:cs="Arial"/>
          <w:sz w:val="24"/>
          <w:szCs w:val="24"/>
        </w:rPr>
        <w:t>153</w:t>
      </w:r>
      <w:r w:rsidRPr="005D2755">
        <w:rPr>
          <w:rFonts w:ascii="Arial" w:hAnsi="Arial" w:cs="Arial"/>
          <w:sz w:val="24"/>
          <w:szCs w:val="24"/>
        </w:rPr>
        <w:t>,</w:t>
      </w:r>
      <w:r w:rsidR="00A9747D" w:rsidRPr="005D2755">
        <w:rPr>
          <w:rFonts w:ascii="Arial" w:hAnsi="Arial" w:cs="Arial"/>
          <w:sz w:val="24"/>
          <w:szCs w:val="24"/>
        </w:rPr>
        <w:t>59</w:t>
      </w:r>
      <w:r w:rsidRPr="005D2755">
        <w:rPr>
          <w:rFonts w:ascii="Arial" w:hAnsi="Arial" w:cs="Arial"/>
          <w:sz w:val="24"/>
          <w:szCs w:val="24"/>
        </w:rPr>
        <w:t xml:space="preserve"> kune </w:t>
      </w:r>
      <w:r w:rsidR="00A9747D" w:rsidRPr="005D2755">
        <w:rPr>
          <w:rFonts w:ascii="Arial" w:hAnsi="Arial" w:cs="Arial"/>
          <w:sz w:val="24"/>
          <w:szCs w:val="24"/>
        </w:rPr>
        <w:t>-</w:t>
      </w:r>
      <w:r w:rsidRPr="005D2755">
        <w:rPr>
          <w:rFonts w:ascii="Arial" w:hAnsi="Arial" w:cs="Arial"/>
          <w:sz w:val="24"/>
          <w:szCs w:val="24"/>
        </w:rPr>
        <w:t xml:space="preserve"> Ministarstvo znanosti i obrazovanja,</w:t>
      </w:r>
      <w:r w:rsidR="00A9747D" w:rsidRPr="005D2755">
        <w:rPr>
          <w:rFonts w:ascii="Arial" w:hAnsi="Arial" w:cs="Arial"/>
          <w:sz w:val="24"/>
          <w:szCs w:val="24"/>
        </w:rPr>
        <w:t>15</w:t>
      </w:r>
      <w:r w:rsidRPr="005D2755">
        <w:rPr>
          <w:rFonts w:ascii="Arial" w:hAnsi="Arial" w:cs="Arial"/>
          <w:sz w:val="24"/>
          <w:szCs w:val="24"/>
        </w:rPr>
        <w:t>.000,00 kuna za Projekt u sklopu izvannastavnih aktivnosti</w:t>
      </w:r>
      <w:r w:rsidR="00A9747D" w:rsidRPr="005D2755">
        <w:rPr>
          <w:rFonts w:ascii="Arial" w:hAnsi="Arial" w:cs="Arial"/>
          <w:sz w:val="24"/>
          <w:szCs w:val="24"/>
        </w:rPr>
        <w:t>,</w:t>
      </w:r>
      <w:r w:rsidRPr="005D2755">
        <w:rPr>
          <w:rFonts w:ascii="Arial" w:hAnsi="Arial" w:cs="Arial"/>
          <w:sz w:val="24"/>
          <w:szCs w:val="24"/>
        </w:rPr>
        <w:t xml:space="preserve">  11.000,00</w:t>
      </w:r>
      <w:r w:rsidR="00A9747D" w:rsidRPr="005D2755">
        <w:rPr>
          <w:rFonts w:ascii="Arial" w:hAnsi="Arial" w:cs="Arial"/>
          <w:sz w:val="24"/>
          <w:szCs w:val="24"/>
        </w:rPr>
        <w:t xml:space="preserve"> </w:t>
      </w:r>
      <w:r w:rsidRPr="005D2755">
        <w:rPr>
          <w:rFonts w:ascii="Arial" w:hAnsi="Arial" w:cs="Arial"/>
          <w:sz w:val="24"/>
          <w:szCs w:val="24"/>
        </w:rPr>
        <w:t>kuna za Projekt preventivnih aktivnosti</w:t>
      </w:r>
      <w:r w:rsidR="00A9747D" w:rsidRPr="005D2755">
        <w:rPr>
          <w:rFonts w:ascii="Arial" w:hAnsi="Arial" w:cs="Arial"/>
          <w:sz w:val="24"/>
          <w:szCs w:val="24"/>
        </w:rPr>
        <w:t xml:space="preserve">, utrošiti će se prema troškovniku projekta i 153,59 kuna </w:t>
      </w:r>
      <w:r w:rsidR="004F15C1" w:rsidRPr="005D2755">
        <w:rPr>
          <w:rFonts w:ascii="Arial" w:hAnsi="Arial" w:cs="Arial"/>
          <w:sz w:val="24"/>
          <w:szCs w:val="24"/>
        </w:rPr>
        <w:t>isplate razlike plaće po sudskim presudama-zatezne kamate-Odluka Školskog odbora</w:t>
      </w:r>
    </w:p>
    <w:p w:rsidR="000F668A" w:rsidRPr="005D2755" w:rsidRDefault="000F668A" w:rsidP="000F668A">
      <w:pPr>
        <w:pStyle w:val="Odlomakpopisa"/>
        <w:ind w:left="360"/>
        <w:rPr>
          <w:rFonts w:ascii="Arial" w:hAnsi="Arial" w:cs="Arial"/>
          <w:sz w:val="24"/>
          <w:szCs w:val="24"/>
        </w:rPr>
      </w:pPr>
    </w:p>
    <w:p w:rsidR="000F668A" w:rsidRPr="005D2755" w:rsidRDefault="000F668A" w:rsidP="000F668A">
      <w:pPr>
        <w:pStyle w:val="Odlomakpopisa"/>
        <w:numPr>
          <w:ilvl w:val="0"/>
          <w:numId w:val="11"/>
        </w:numPr>
        <w:spacing w:after="200" w:line="276" w:lineRule="auto"/>
        <w:ind w:left="360"/>
        <w:rPr>
          <w:rFonts w:ascii="Arial" w:hAnsi="Arial" w:cs="Arial"/>
          <w:sz w:val="24"/>
          <w:szCs w:val="24"/>
        </w:rPr>
      </w:pPr>
      <w:r w:rsidRPr="005D2755">
        <w:rPr>
          <w:rFonts w:ascii="Arial" w:hAnsi="Arial" w:cs="Arial"/>
          <w:sz w:val="24"/>
          <w:szCs w:val="24"/>
        </w:rPr>
        <w:t xml:space="preserve">višak vlastitih prihoda u iznosu od </w:t>
      </w:r>
      <w:r w:rsidR="004F15C1" w:rsidRPr="005D2755">
        <w:rPr>
          <w:rFonts w:ascii="Arial" w:hAnsi="Arial" w:cs="Arial"/>
          <w:sz w:val="24"/>
          <w:szCs w:val="24"/>
        </w:rPr>
        <w:t>19</w:t>
      </w:r>
      <w:r w:rsidRPr="005D2755">
        <w:rPr>
          <w:rFonts w:ascii="Arial" w:hAnsi="Arial" w:cs="Arial"/>
          <w:sz w:val="24"/>
          <w:szCs w:val="24"/>
        </w:rPr>
        <w:t>.</w:t>
      </w:r>
      <w:r w:rsidR="004F15C1" w:rsidRPr="005D2755">
        <w:rPr>
          <w:rFonts w:ascii="Arial" w:hAnsi="Arial" w:cs="Arial"/>
          <w:sz w:val="24"/>
          <w:szCs w:val="24"/>
        </w:rPr>
        <w:t>156</w:t>
      </w:r>
      <w:r w:rsidRPr="005D2755">
        <w:rPr>
          <w:rFonts w:ascii="Arial" w:hAnsi="Arial" w:cs="Arial"/>
          <w:sz w:val="24"/>
          <w:szCs w:val="24"/>
        </w:rPr>
        <w:t>,</w:t>
      </w:r>
      <w:r w:rsidR="004F15C1" w:rsidRPr="005D2755">
        <w:rPr>
          <w:rFonts w:ascii="Arial" w:hAnsi="Arial" w:cs="Arial"/>
          <w:sz w:val="24"/>
          <w:szCs w:val="24"/>
        </w:rPr>
        <w:t>05</w:t>
      </w:r>
      <w:r w:rsidRPr="005D2755">
        <w:rPr>
          <w:rFonts w:ascii="Arial" w:hAnsi="Arial" w:cs="Arial"/>
          <w:sz w:val="24"/>
          <w:szCs w:val="24"/>
        </w:rPr>
        <w:t xml:space="preserve"> kuna</w:t>
      </w:r>
      <w:r w:rsidR="004F15C1" w:rsidRPr="005D2755">
        <w:rPr>
          <w:rFonts w:ascii="Arial" w:hAnsi="Arial" w:cs="Arial"/>
          <w:sz w:val="24"/>
          <w:szCs w:val="24"/>
        </w:rPr>
        <w:t xml:space="preserve"> utrošiti će se za nabavu dugotrajne imovine, nabavu školskog namještaja i uređaja za praktičnu nastavu- Odluka Školskog odbora</w:t>
      </w:r>
      <w:r w:rsidRPr="005D2755">
        <w:rPr>
          <w:rFonts w:ascii="Arial" w:hAnsi="Arial" w:cs="Arial"/>
          <w:sz w:val="24"/>
          <w:szCs w:val="24"/>
        </w:rPr>
        <w:t>.</w:t>
      </w:r>
    </w:p>
    <w:p w:rsidR="000F668A" w:rsidRPr="005D2755" w:rsidRDefault="000F668A" w:rsidP="000F668A">
      <w:pPr>
        <w:pStyle w:val="Odlomakpopisa"/>
        <w:rPr>
          <w:rFonts w:ascii="Arial" w:hAnsi="Arial" w:cs="Arial"/>
          <w:sz w:val="24"/>
          <w:szCs w:val="24"/>
        </w:rPr>
      </w:pPr>
    </w:p>
    <w:p w:rsidR="00FF4928" w:rsidRPr="005D2755" w:rsidRDefault="00FF4928" w:rsidP="00FF492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B4BAE" w:rsidRPr="005D2755" w:rsidRDefault="004F15C1" w:rsidP="004F15C1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5D2755">
        <w:rPr>
          <w:rFonts w:ascii="Arial" w:hAnsi="Arial" w:cs="Arial"/>
          <w:b/>
          <w:sz w:val="24"/>
          <w:szCs w:val="24"/>
        </w:rPr>
        <w:t xml:space="preserve"> </w:t>
      </w:r>
      <w:r w:rsidR="008A7C50" w:rsidRPr="005D2755">
        <w:rPr>
          <w:rFonts w:ascii="Arial" w:hAnsi="Arial" w:cs="Arial"/>
          <w:b/>
          <w:sz w:val="24"/>
          <w:szCs w:val="24"/>
        </w:rPr>
        <w:tab/>
      </w:r>
    </w:p>
    <w:p w:rsidR="00DB4BAE" w:rsidRPr="005D2755" w:rsidRDefault="00DB4BAE" w:rsidP="004F15C1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DB4BAE" w:rsidRPr="005D2755" w:rsidRDefault="00DB4BAE" w:rsidP="004F15C1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DB4BAE" w:rsidRPr="005D2755" w:rsidRDefault="00DB4BAE" w:rsidP="004F15C1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DB4BAE" w:rsidRDefault="00DB4BAE" w:rsidP="004F15C1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FF4928" w:rsidRPr="004F15C1" w:rsidRDefault="004F15C1" w:rsidP="004F15C1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4F15C1">
        <w:rPr>
          <w:rFonts w:ascii="Arial" w:hAnsi="Arial" w:cs="Arial"/>
          <w:b/>
          <w:sz w:val="24"/>
          <w:szCs w:val="24"/>
        </w:rPr>
        <w:t xml:space="preserve">Obrazloženje posebnog dijela Izvještaja o izvršenju financijskog plana </w:t>
      </w:r>
    </w:p>
    <w:p w:rsidR="00FF4928" w:rsidRDefault="00FF4928" w:rsidP="005303B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F4928">
        <w:rPr>
          <w:rFonts w:ascii="Arial" w:hAnsi="Arial" w:cs="Arial"/>
          <w:sz w:val="24"/>
          <w:szCs w:val="24"/>
        </w:rPr>
        <w:tab/>
      </w:r>
    </w:p>
    <w:p w:rsidR="007006EE" w:rsidRDefault="00F10C20" w:rsidP="005303B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nastavku Obrazloženja daje se tabelarni pregled Izvještaja o izvršenju financijskog plana po programima, odnosno aktivnostima i projektima iz posebnog dijela</w:t>
      </w:r>
      <w:r w:rsidR="007006EE">
        <w:rPr>
          <w:rFonts w:ascii="Arial" w:hAnsi="Arial" w:cs="Arial"/>
          <w:sz w:val="24"/>
          <w:szCs w:val="24"/>
        </w:rPr>
        <w:t>.</w:t>
      </w:r>
    </w:p>
    <w:p w:rsidR="007006EE" w:rsidRDefault="007006EE" w:rsidP="005303B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11239" w:type="dxa"/>
        <w:tblInd w:w="-1417" w:type="dxa"/>
        <w:tblLook w:val="04A0" w:firstRow="1" w:lastRow="0" w:firstColumn="1" w:lastColumn="0" w:noHBand="0" w:noVBand="1"/>
      </w:tblPr>
      <w:tblGrid>
        <w:gridCol w:w="460"/>
        <w:gridCol w:w="2900"/>
        <w:gridCol w:w="1447"/>
        <w:gridCol w:w="1447"/>
        <w:gridCol w:w="1447"/>
        <w:gridCol w:w="1447"/>
        <w:gridCol w:w="998"/>
        <w:gridCol w:w="1093"/>
      </w:tblGrid>
      <w:tr w:rsidR="00DB4BAE" w:rsidRPr="00DB4BAE" w:rsidTr="000928BF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B4BAE" w:rsidRPr="00DB4BAE" w:rsidTr="000928BF">
        <w:trPr>
          <w:trHeight w:val="82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18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B4BAE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  <w:t>Oznaka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16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4BA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r-HR"/>
              </w:rPr>
              <w:t>Izvršenje 2021. god.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16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4BA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r-HR"/>
              </w:rPr>
              <w:t>Izvorni plan (2.)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16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4BA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r-HR"/>
              </w:rPr>
              <w:t>Tekući plan (3.)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16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4BA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r-HR"/>
              </w:rPr>
              <w:t>Izvršenje 2022. god.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16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4BA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r-HR"/>
              </w:rPr>
              <w:t>Indeks 4./1. (5.)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16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4BA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r-HR"/>
              </w:rPr>
              <w:t>Indeks 4./3. (6.)</w:t>
            </w:r>
          </w:p>
        </w:tc>
      </w:tr>
      <w:tr w:rsidR="00DB4BAE" w:rsidRPr="00DB4BAE" w:rsidTr="000928BF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DB4BA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B4B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SVEUKUPNO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4B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6.437.857,71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4B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6.565.837,64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4B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6.565.837,64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4B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6.564.276,50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4B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101,96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160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r-HR"/>
              </w:rPr>
            </w:pPr>
            <w:r w:rsidRPr="00DB4BA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r-HR"/>
              </w:rPr>
              <w:t>99,98</w:t>
            </w:r>
          </w:p>
        </w:tc>
      </w:tr>
      <w:tr w:rsidR="00DB4BAE" w:rsidRPr="00DB4BAE" w:rsidTr="000928BF">
        <w:trPr>
          <w:trHeight w:val="631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DB4BA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B4B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Program: 5306 Obilježavanje postignuća učenika i nastavnika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B4B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B4B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B4B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B4B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B4B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DB4BA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100</w:t>
            </w:r>
          </w:p>
        </w:tc>
      </w:tr>
      <w:tr w:rsidR="00DB4BAE" w:rsidRPr="00DB4BAE" w:rsidTr="0086363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  <w:lang w:eastAsia="hr-HR"/>
              </w:rPr>
            </w:pPr>
            <w:r w:rsidRPr="00DB4BAE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DB4BA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A 530605 Natjecanja i smotre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DB4BA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DB4BA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DB4BA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DB4BA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DB4BA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  <w:lang w:eastAsia="hr-HR"/>
              </w:rPr>
            </w:pPr>
            <w:r w:rsidRPr="00DB4BAE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  <w:lang w:eastAsia="hr-HR"/>
              </w:rPr>
              <w:t>100</w:t>
            </w:r>
          </w:p>
        </w:tc>
      </w:tr>
      <w:tr w:rsidR="00DB4BAE" w:rsidRPr="00DB4BAE" w:rsidTr="0086363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  <w:lang w:eastAsia="hr-HR"/>
              </w:rPr>
            </w:pPr>
            <w:r w:rsidRPr="00DB4BAE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DB4BA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Program: 5501 Srednjoškolsko obrazovanje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DB4BA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6.389.659,71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DB4BA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6.439.212,71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DB4BA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6.439.212,71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DB4BA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6.432.290,32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DB4BA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100,67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  <w:lang w:eastAsia="hr-HR"/>
              </w:rPr>
            </w:pPr>
            <w:r w:rsidRPr="00DB4BAE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  <w:lang w:eastAsia="hr-HR"/>
              </w:rPr>
              <w:t>99,89</w:t>
            </w:r>
          </w:p>
        </w:tc>
      </w:tr>
      <w:tr w:rsidR="00DB4BAE" w:rsidRPr="00DB4BAE" w:rsidTr="0086363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  <w:lang w:eastAsia="hr-HR"/>
              </w:rPr>
            </w:pPr>
            <w:r w:rsidRPr="00DB4BAE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DB4BA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A 550101 Osiguravanje uvjeta rada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DB4BA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6.356.168,55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DB4BA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6.439.212,71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DB4BA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6.439.212,71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DB4BA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6.432.290,32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DB4BA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101,2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  <w:lang w:eastAsia="hr-HR"/>
              </w:rPr>
            </w:pPr>
            <w:r w:rsidRPr="00DB4BAE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  <w:lang w:eastAsia="hr-HR"/>
              </w:rPr>
              <w:t>99,89</w:t>
            </w:r>
          </w:p>
        </w:tc>
      </w:tr>
      <w:tr w:rsidR="00DB4BAE" w:rsidRPr="00DB4BAE" w:rsidTr="0086363B">
        <w:trPr>
          <w:trHeight w:val="631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  <w:lang w:eastAsia="hr-HR"/>
              </w:rPr>
            </w:pPr>
            <w:r w:rsidRPr="00DB4BAE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DB4BA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T 550102 Investicijsko održavanje objekata i opreme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DB4BA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17.250,00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DB4BA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DB4BA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DB4BA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DB4BA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  <w:lang w:eastAsia="hr-HR"/>
              </w:rPr>
            </w:pPr>
            <w:r w:rsidRPr="00DB4BAE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</w:tr>
      <w:tr w:rsidR="00DB4BAE" w:rsidRPr="00DB4BAE" w:rsidTr="000928BF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  <w:lang w:eastAsia="hr-HR"/>
              </w:rPr>
            </w:pPr>
            <w:r w:rsidRPr="00DB4BAE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DB4BA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K 550103 Opremanje ustanova školstva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DB4BA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16.241,16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DB4BA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DB4BA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DB4BA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DB4BA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  <w:lang w:eastAsia="hr-HR"/>
              </w:rPr>
            </w:pPr>
            <w:r w:rsidRPr="00DB4BAE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</w:tr>
      <w:tr w:rsidR="00DB4BAE" w:rsidRPr="00DB4BAE" w:rsidTr="000928BF">
        <w:trPr>
          <w:trHeight w:val="631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  <w:lang w:eastAsia="hr-HR"/>
              </w:rPr>
            </w:pPr>
            <w:r w:rsidRPr="00DB4BAE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DB4BA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Program: 5502 Unapređenje kvalitete odgojno obrazovnog sustava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DB4BA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45.198,00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DB4BA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63.549,93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DB4BA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63.549,93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DB4BA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75.716,24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DB4BA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167,52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  <w:lang w:eastAsia="hr-HR"/>
              </w:rPr>
            </w:pPr>
            <w:r w:rsidRPr="00DB4BAE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  <w:lang w:eastAsia="hr-HR"/>
              </w:rPr>
              <w:t>119,14</w:t>
            </w:r>
          </w:p>
        </w:tc>
      </w:tr>
      <w:tr w:rsidR="00DB4BAE" w:rsidRPr="00DB4BAE" w:rsidTr="0086363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B4BAE" w:rsidRPr="007C74C2" w:rsidRDefault="00DB4BAE" w:rsidP="00DB4BAE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FFFFFF" w:themeColor="background1"/>
                <w:sz w:val="18"/>
                <w:szCs w:val="18"/>
                <w:lang w:eastAsia="hr-HR"/>
              </w:rPr>
            </w:pPr>
            <w:r w:rsidRPr="007C74C2">
              <w:rPr>
                <w:rFonts w:ascii="Verdana" w:eastAsia="Times New Roman" w:hAnsi="Verdana" w:cs="Calibri"/>
                <w:color w:val="FFFFFF" w:themeColor="background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DB4BA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A 550203 Programi školskog kurikuluma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DB4BA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39.198,00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DB4BA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41.042,26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DB4BA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41.042,26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DB4BA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53.642,15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DB4BA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136,85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  <w:lang w:eastAsia="hr-HR"/>
              </w:rPr>
            </w:pPr>
            <w:r w:rsidRPr="00DB4BAE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  <w:lang w:eastAsia="hr-HR"/>
              </w:rPr>
              <w:t>130,7</w:t>
            </w:r>
          </w:p>
        </w:tc>
      </w:tr>
      <w:tr w:rsidR="00DB4BAE" w:rsidRPr="00DB4BAE" w:rsidTr="0086363B">
        <w:trPr>
          <w:trHeight w:val="631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B4BAE" w:rsidRPr="007C74C2" w:rsidRDefault="00DB4BAE" w:rsidP="00DB4BAE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FFFFFF" w:themeColor="background1"/>
                <w:sz w:val="18"/>
                <w:szCs w:val="18"/>
                <w:lang w:eastAsia="hr-HR"/>
              </w:rPr>
            </w:pPr>
            <w:r w:rsidRPr="007C74C2">
              <w:rPr>
                <w:rFonts w:ascii="Verdana" w:eastAsia="Times New Roman" w:hAnsi="Verdana" w:cs="Calibri"/>
                <w:color w:val="FFFFFF" w:themeColor="background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DB4BA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A 550205 Sufinanciranje rada pomoćnika u nastavi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DB4BA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DB4BA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15.507,67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DB4BA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15.507,67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DB4BA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15.074,09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DB4BA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  <w:lang w:eastAsia="hr-HR"/>
              </w:rPr>
            </w:pPr>
            <w:r w:rsidRPr="00DB4BAE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  <w:lang w:eastAsia="hr-HR"/>
              </w:rPr>
              <w:t>97,2</w:t>
            </w:r>
          </w:p>
        </w:tc>
      </w:tr>
      <w:tr w:rsidR="00DB4BAE" w:rsidRPr="00DB4BAE" w:rsidTr="0086363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B4BAE" w:rsidRPr="007C74C2" w:rsidRDefault="00DB4BAE" w:rsidP="00DB4BAE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FFFFFF" w:themeColor="background1"/>
                <w:sz w:val="18"/>
                <w:szCs w:val="18"/>
                <w:lang w:eastAsia="hr-HR"/>
              </w:rPr>
            </w:pPr>
            <w:r w:rsidRPr="007C74C2">
              <w:rPr>
                <w:rFonts w:ascii="Verdana" w:eastAsia="Times New Roman" w:hAnsi="Verdana" w:cs="Calibri"/>
                <w:color w:val="FFFFFF" w:themeColor="background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DB4BA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A 550216 Program "Zdravlje i higijena"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DB4BA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DB4BA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DB4BA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DB4BA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DB4BA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116,67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  <w:lang w:eastAsia="hr-HR"/>
              </w:rPr>
            </w:pPr>
            <w:r w:rsidRPr="00DB4BAE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  <w:lang w:eastAsia="hr-HR"/>
              </w:rPr>
              <w:t>100</w:t>
            </w:r>
          </w:p>
        </w:tc>
      </w:tr>
      <w:tr w:rsidR="00DB4BAE" w:rsidRPr="00DB4BAE" w:rsidTr="000928BF">
        <w:trPr>
          <w:trHeight w:val="631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  <w:lang w:eastAsia="hr-HR"/>
              </w:rPr>
            </w:pPr>
            <w:r w:rsidRPr="00DB4BAE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DB4BA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Program: 5504 Kapitalna ulaganja u odgojno obrazovnu infrastrukturu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DB4BA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DB4BA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60.075,00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DB4BA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60.075,00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DB4BA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53.269,94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DB4BA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  <w:lang w:eastAsia="hr-HR"/>
              </w:rPr>
            </w:pPr>
            <w:r w:rsidRPr="00DB4BAE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  <w:lang w:eastAsia="hr-HR"/>
              </w:rPr>
              <w:t>88,67</w:t>
            </w:r>
          </w:p>
        </w:tc>
      </w:tr>
      <w:tr w:rsidR="00DB4BAE" w:rsidRPr="00DB4BAE" w:rsidTr="000928BF">
        <w:trPr>
          <w:trHeight w:val="33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BAE" w:rsidRPr="00DB4BAE" w:rsidRDefault="00DB4BAE" w:rsidP="00DB4BAE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DB4BA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B4BAE" w:rsidRPr="0086363B" w:rsidRDefault="00DB4BAE" w:rsidP="00DB4BAE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636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K 550401 Opremanje ustanova školstva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B4BAE" w:rsidRPr="0086363B" w:rsidRDefault="00DB4BAE" w:rsidP="00DB4B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636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B4BAE" w:rsidRPr="0086363B" w:rsidRDefault="00DB4BAE" w:rsidP="00DB4BA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636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60.075,00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B4BAE" w:rsidRPr="0086363B" w:rsidRDefault="00DB4BAE" w:rsidP="00DB4BA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636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60.075,00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B4BAE" w:rsidRPr="0086363B" w:rsidRDefault="00DB4BAE" w:rsidP="00DB4BAE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636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53.269,94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B4BAE" w:rsidRPr="0086363B" w:rsidRDefault="00DB4BAE" w:rsidP="00DB4B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636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B4BAE" w:rsidRPr="0086363B" w:rsidRDefault="00DB4BAE" w:rsidP="00DB4BA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sz w:val="18"/>
                <w:szCs w:val="18"/>
                <w:lang w:eastAsia="hr-HR"/>
              </w:rPr>
            </w:pPr>
            <w:r w:rsidRPr="0086363B">
              <w:rPr>
                <w:rFonts w:ascii="Verdana" w:eastAsia="Times New Roman" w:hAnsi="Verdana" w:cs="Calibri"/>
                <w:sz w:val="18"/>
                <w:szCs w:val="18"/>
                <w:lang w:eastAsia="hr-HR"/>
              </w:rPr>
              <w:t>88,67</w:t>
            </w:r>
          </w:p>
        </w:tc>
      </w:tr>
    </w:tbl>
    <w:p w:rsidR="008A7C50" w:rsidRDefault="008A7C50" w:rsidP="008A7C50">
      <w:pPr>
        <w:spacing w:line="360" w:lineRule="auto"/>
        <w:ind w:firstLine="708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8A7C50" w:rsidRDefault="008A7C50" w:rsidP="008A7C50">
      <w:pPr>
        <w:spacing w:line="360" w:lineRule="auto"/>
        <w:ind w:firstLine="708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7006EE" w:rsidRDefault="007006EE" w:rsidP="007006EE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PROGRAM:</w:t>
      </w:r>
      <w:r w:rsidR="002C724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5501 SREDNJOŠKOLSKO OBRAZOVANJE</w:t>
      </w:r>
    </w:p>
    <w:p w:rsidR="007006EE" w:rsidRDefault="002C724F" w:rsidP="007006EE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A550101: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OSIGURANJE UVJETA RADA</w:t>
      </w:r>
    </w:p>
    <w:p w:rsidR="002C724F" w:rsidRDefault="002C724F" w:rsidP="007006EE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C724F" w:rsidRDefault="002C724F" w:rsidP="007006EE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tablici po programskoj aktivnosti je vidljivo da rashodi iznose 6.432.290,32 kn ili 99,89 % godišnjeg plana i u odnosu na prethodnu godinu su viši za 1,2%. Aktivnost osiguranje uvjeta rada obuhvaća </w:t>
      </w:r>
      <w:r w:rsidR="001C6DC2">
        <w:rPr>
          <w:rFonts w:ascii="Arial" w:hAnsi="Arial" w:cs="Arial"/>
          <w:sz w:val="24"/>
          <w:szCs w:val="24"/>
        </w:rPr>
        <w:t>materijalne troškove za redovno funkcioniranje rada škole, rashode za zaposlene i financijske rashode.</w:t>
      </w:r>
    </w:p>
    <w:p w:rsidR="008A7C50" w:rsidRDefault="008A7C50" w:rsidP="008A7C50">
      <w:pPr>
        <w:spacing w:line="360" w:lineRule="auto"/>
        <w:ind w:firstLine="708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DB4BAE" w:rsidRDefault="001C6DC2" w:rsidP="001C6DC2">
      <w:pPr>
        <w:spacing w:line="360" w:lineRule="auto"/>
        <w:ind w:left="2124" w:hanging="2124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PROGRAM:</w:t>
      </w:r>
      <w:r>
        <w:rPr>
          <w:rFonts w:ascii="Arial" w:hAnsi="Arial" w:cs="Arial"/>
          <w:sz w:val="24"/>
          <w:szCs w:val="24"/>
        </w:rPr>
        <w:tab/>
        <w:t>5502 UNAPREĐENJE KVALITETE ODGOJNO OBRAZOVNOG SUSTAVA</w:t>
      </w:r>
    </w:p>
    <w:p w:rsidR="000928BF" w:rsidRPr="001C6DC2" w:rsidRDefault="000928BF" w:rsidP="001C6DC2">
      <w:pPr>
        <w:spacing w:line="360" w:lineRule="auto"/>
        <w:ind w:left="2124" w:hanging="2124"/>
        <w:contextualSpacing/>
        <w:jc w:val="both"/>
        <w:rPr>
          <w:rFonts w:ascii="Arial" w:hAnsi="Arial" w:cs="Arial"/>
          <w:sz w:val="24"/>
          <w:szCs w:val="24"/>
        </w:rPr>
      </w:pPr>
    </w:p>
    <w:p w:rsidR="001C6DC2" w:rsidRDefault="001C6DC2" w:rsidP="001C6DC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C6DC2">
        <w:rPr>
          <w:rFonts w:ascii="Arial" w:hAnsi="Arial" w:cs="Arial"/>
          <w:sz w:val="24"/>
          <w:szCs w:val="24"/>
        </w:rPr>
        <w:t>Program</w:t>
      </w:r>
      <w:r>
        <w:rPr>
          <w:rFonts w:ascii="Arial" w:hAnsi="Arial" w:cs="Arial"/>
          <w:sz w:val="24"/>
          <w:szCs w:val="24"/>
        </w:rPr>
        <w:t xml:space="preserve"> obuhvaća aktivnosti:</w:t>
      </w:r>
    </w:p>
    <w:p w:rsidR="001C6DC2" w:rsidRDefault="001C6DC2" w:rsidP="00070FB3">
      <w:pPr>
        <w:spacing w:line="360" w:lineRule="auto"/>
        <w:ind w:left="708" w:firstLine="41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-A 550203 Programi školskog kurikuluma koja je ostvarena u iznosu od 53.642,15 kn ili 130,70 % godišnjeg plana i za 36,85 % je veća nego prošle godine.</w:t>
      </w:r>
      <w:r w:rsidR="00974B47">
        <w:rPr>
          <w:rFonts w:ascii="Arial" w:hAnsi="Arial" w:cs="Arial"/>
          <w:sz w:val="24"/>
          <w:szCs w:val="24"/>
        </w:rPr>
        <w:t xml:space="preserve"> Sredstva su osigurana u županijskom proračunu, proračunu Grada Delnica dobivena na natječaju za financiranje javnih potreba, iz sredstava MZO dobivena na natječajima za preventivne i izvannastavne aktivnosti kao i natječaja Luka </w:t>
      </w:r>
      <w:proofErr w:type="spellStart"/>
      <w:r w:rsidR="00974B47">
        <w:rPr>
          <w:rFonts w:ascii="Arial" w:hAnsi="Arial" w:cs="Arial"/>
          <w:sz w:val="24"/>
          <w:szCs w:val="24"/>
        </w:rPr>
        <w:t>Ritz</w:t>
      </w:r>
      <w:proofErr w:type="spellEnd"/>
      <w:r w:rsidR="00974B47">
        <w:rPr>
          <w:rFonts w:ascii="Arial" w:hAnsi="Arial" w:cs="Arial"/>
          <w:sz w:val="24"/>
          <w:szCs w:val="24"/>
        </w:rPr>
        <w:t xml:space="preserve">. </w:t>
      </w:r>
    </w:p>
    <w:p w:rsidR="001D7FF3" w:rsidRDefault="00974B47" w:rsidP="00070FB3">
      <w:pPr>
        <w:spacing w:line="360" w:lineRule="auto"/>
        <w:ind w:left="1125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-A 550205 Sufinanciranje rada pomoćnika u nastavi</w:t>
      </w:r>
      <w:r w:rsidR="00110A6D">
        <w:rPr>
          <w:rFonts w:ascii="Arial" w:hAnsi="Arial" w:cs="Arial"/>
          <w:sz w:val="24"/>
          <w:szCs w:val="24"/>
        </w:rPr>
        <w:t xml:space="preserve"> ostvarena</w:t>
      </w:r>
      <w:r w:rsidR="001D7FF3">
        <w:rPr>
          <w:rFonts w:ascii="Arial" w:hAnsi="Arial" w:cs="Arial"/>
          <w:sz w:val="24"/>
          <w:szCs w:val="24"/>
        </w:rPr>
        <w:t xml:space="preserve"> je u iznosu</w:t>
      </w:r>
    </w:p>
    <w:p w:rsidR="00070FB3" w:rsidRDefault="00110A6D" w:rsidP="005D2755">
      <w:pPr>
        <w:spacing w:line="360" w:lineRule="auto"/>
        <w:ind w:left="60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 15.075,09 kn ili 97,20 % godišnjeg plana.</w:t>
      </w:r>
      <w:r w:rsidR="00070FB3" w:rsidRPr="00070FB3">
        <w:rPr>
          <w:rFonts w:ascii="Arial" w:hAnsi="Arial" w:cs="Arial"/>
          <w:sz w:val="24"/>
          <w:szCs w:val="24"/>
        </w:rPr>
        <w:t xml:space="preserve"> </w:t>
      </w:r>
      <w:r w:rsidR="00070FB3">
        <w:rPr>
          <w:rFonts w:ascii="Arial" w:hAnsi="Arial" w:cs="Arial"/>
          <w:sz w:val="24"/>
          <w:szCs w:val="24"/>
        </w:rPr>
        <w:t xml:space="preserve">Sredstva su osigurana  za </w:t>
      </w:r>
      <w:r w:rsidR="000E1A10">
        <w:rPr>
          <w:rFonts w:ascii="Arial" w:hAnsi="Arial" w:cs="Arial"/>
          <w:sz w:val="24"/>
          <w:szCs w:val="24"/>
        </w:rPr>
        <w:t xml:space="preserve">         </w:t>
      </w:r>
      <w:r w:rsidR="005D2755">
        <w:rPr>
          <w:rFonts w:ascii="Arial" w:hAnsi="Arial" w:cs="Arial"/>
          <w:sz w:val="24"/>
          <w:szCs w:val="24"/>
        </w:rPr>
        <w:t xml:space="preserve">    </w:t>
      </w:r>
      <w:r w:rsidR="00070FB3">
        <w:rPr>
          <w:rFonts w:ascii="Arial" w:hAnsi="Arial" w:cs="Arial"/>
          <w:sz w:val="24"/>
          <w:szCs w:val="24"/>
        </w:rPr>
        <w:t xml:space="preserve">financiranje pomoćnika u nastavi od šk. god. 2022./2023. godine i financirana su </w:t>
      </w:r>
      <w:r w:rsidR="000E1A10">
        <w:rPr>
          <w:rFonts w:ascii="Arial" w:hAnsi="Arial" w:cs="Arial"/>
          <w:sz w:val="24"/>
          <w:szCs w:val="24"/>
        </w:rPr>
        <w:t xml:space="preserve"> </w:t>
      </w:r>
      <w:r w:rsidR="00070FB3">
        <w:rPr>
          <w:rFonts w:ascii="Arial" w:hAnsi="Arial" w:cs="Arial"/>
          <w:sz w:val="24"/>
          <w:szCs w:val="24"/>
        </w:rPr>
        <w:t>djelomično iz županijskih sredstava-opći prihodi i primici i djelomično iz sredstava  MZO-pomoći.</w:t>
      </w:r>
    </w:p>
    <w:p w:rsidR="00070FB3" w:rsidRDefault="00DA4E7F" w:rsidP="00431484">
      <w:pPr>
        <w:spacing w:line="360" w:lineRule="auto"/>
        <w:ind w:left="708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070FB3">
        <w:rPr>
          <w:rFonts w:ascii="Arial" w:hAnsi="Arial" w:cs="Arial"/>
          <w:sz w:val="24"/>
          <w:szCs w:val="24"/>
        </w:rPr>
        <w:t>-A 550216 Zdravlje i higijena</w:t>
      </w:r>
      <w:r w:rsidR="001D7FF3">
        <w:rPr>
          <w:rFonts w:ascii="Arial" w:hAnsi="Arial" w:cs="Arial"/>
          <w:sz w:val="24"/>
          <w:szCs w:val="24"/>
        </w:rPr>
        <w:t xml:space="preserve"> ostvarena je u </w:t>
      </w:r>
      <w:r w:rsidR="000E1A10">
        <w:rPr>
          <w:rFonts w:ascii="Arial" w:hAnsi="Arial" w:cs="Arial"/>
          <w:sz w:val="24"/>
          <w:szCs w:val="24"/>
        </w:rPr>
        <w:t>iznosu od 7.000,00 kn ili 100</w:t>
      </w:r>
      <w:r w:rsidR="005A5AC2">
        <w:rPr>
          <w:rFonts w:ascii="Arial" w:hAnsi="Arial" w:cs="Arial"/>
          <w:sz w:val="24"/>
          <w:szCs w:val="24"/>
        </w:rPr>
        <w:t>%</w:t>
      </w:r>
      <w:r w:rsidR="00431484">
        <w:rPr>
          <w:rFonts w:ascii="Arial" w:hAnsi="Arial" w:cs="Arial"/>
          <w:sz w:val="24"/>
          <w:szCs w:val="24"/>
        </w:rPr>
        <w:t xml:space="preserve"> </w:t>
      </w:r>
      <w:r w:rsidR="001D7FF3">
        <w:rPr>
          <w:rFonts w:ascii="Arial" w:hAnsi="Arial" w:cs="Arial"/>
          <w:sz w:val="24"/>
          <w:szCs w:val="24"/>
        </w:rPr>
        <w:t xml:space="preserve">godišnjeg plana i veća je za 16,67 % u odnosu na prošlu </w:t>
      </w:r>
      <w:r w:rsidR="000E1A10">
        <w:rPr>
          <w:rFonts w:ascii="Arial" w:hAnsi="Arial" w:cs="Arial"/>
          <w:sz w:val="24"/>
          <w:szCs w:val="24"/>
        </w:rPr>
        <w:t>g</w:t>
      </w:r>
      <w:r w:rsidR="001D7FF3">
        <w:rPr>
          <w:rFonts w:ascii="Arial" w:hAnsi="Arial" w:cs="Arial"/>
          <w:sz w:val="24"/>
          <w:szCs w:val="24"/>
        </w:rPr>
        <w:t>odinu.</w:t>
      </w:r>
      <w:r w:rsidR="000E1A10">
        <w:rPr>
          <w:rFonts w:ascii="Arial" w:hAnsi="Arial" w:cs="Arial"/>
          <w:sz w:val="24"/>
          <w:szCs w:val="24"/>
        </w:rPr>
        <w:t xml:space="preserve"> </w:t>
      </w:r>
      <w:r w:rsidR="001D7FF3">
        <w:rPr>
          <w:rFonts w:ascii="Arial" w:hAnsi="Arial" w:cs="Arial"/>
          <w:sz w:val="24"/>
          <w:szCs w:val="24"/>
        </w:rPr>
        <w:t>Aktivnosti su osigurana sredstva za materijalne rashode za higijenske potrebe</w:t>
      </w:r>
      <w:r w:rsidR="00431484">
        <w:rPr>
          <w:rFonts w:ascii="Arial" w:hAnsi="Arial" w:cs="Arial"/>
          <w:sz w:val="24"/>
          <w:szCs w:val="24"/>
        </w:rPr>
        <w:t>, osiguranje higijenskih maski</w:t>
      </w:r>
      <w:r w:rsidR="001D7FF3">
        <w:rPr>
          <w:rFonts w:ascii="Arial" w:hAnsi="Arial" w:cs="Arial"/>
          <w:sz w:val="24"/>
          <w:szCs w:val="24"/>
        </w:rPr>
        <w:t xml:space="preserve"> i higijenskih uložaka za učeni</w:t>
      </w:r>
      <w:r w:rsidR="00431484">
        <w:rPr>
          <w:rFonts w:ascii="Arial" w:hAnsi="Arial" w:cs="Arial"/>
          <w:sz w:val="24"/>
          <w:szCs w:val="24"/>
        </w:rPr>
        <w:t>c</w:t>
      </w:r>
      <w:r w:rsidR="001D7FF3">
        <w:rPr>
          <w:rFonts w:ascii="Arial" w:hAnsi="Arial" w:cs="Arial"/>
          <w:sz w:val="24"/>
          <w:szCs w:val="24"/>
        </w:rPr>
        <w:t>e.</w:t>
      </w:r>
    </w:p>
    <w:p w:rsidR="001D7FF3" w:rsidRDefault="001D7FF3" w:rsidP="00070FB3">
      <w:pPr>
        <w:spacing w:line="360" w:lineRule="auto"/>
        <w:ind w:left="1125"/>
        <w:contextualSpacing/>
        <w:jc w:val="both"/>
        <w:rPr>
          <w:rFonts w:ascii="Arial" w:hAnsi="Arial" w:cs="Arial"/>
          <w:sz w:val="24"/>
          <w:szCs w:val="24"/>
        </w:rPr>
      </w:pPr>
    </w:p>
    <w:p w:rsidR="001D7FF3" w:rsidRDefault="001D7FF3" w:rsidP="001D7FF3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550401 OPREMANJE USTANOVA ŠKOLSTVA</w:t>
      </w:r>
    </w:p>
    <w:p w:rsidR="000928BF" w:rsidRDefault="000928BF" w:rsidP="001D7FF3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EB792A" w:rsidRDefault="00EB792A" w:rsidP="000928BF">
      <w:pPr>
        <w:spacing w:line="360" w:lineRule="auto"/>
        <w:ind w:left="708" w:firstLine="41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Programom su ostvarena sredstva u iznosu od 53.269,94 kn ili 88,67 % godišnjeg plana. Iz županijskog proračuna  dobivena su sredstva za opremanje učionice biologije i kemije u iznosu od 26.075,00 kn ili 100% godišnjeg plana</w:t>
      </w:r>
      <w:r w:rsidR="000928BF">
        <w:rPr>
          <w:rFonts w:ascii="Arial" w:hAnsi="Arial" w:cs="Arial"/>
          <w:sz w:val="24"/>
          <w:szCs w:val="24"/>
        </w:rPr>
        <w:t>. Sredstva za nabavu opreme dobi</w:t>
      </w:r>
      <w:r w:rsidR="00664FF8">
        <w:rPr>
          <w:rFonts w:ascii="Arial" w:hAnsi="Arial" w:cs="Arial"/>
          <w:sz w:val="24"/>
          <w:szCs w:val="24"/>
        </w:rPr>
        <w:t>li smo</w:t>
      </w:r>
      <w:r w:rsidR="000928BF">
        <w:rPr>
          <w:rFonts w:ascii="Arial" w:hAnsi="Arial" w:cs="Arial"/>
          <w:sz w:val="24"/>
          <w:szCs w:val="24"/>
        </w:rPr>
        <w:t xml:space="preserve"> i </w:t>
      </w:r>
      <w:r w:rsidR="00BA018A">
        <w:rPr>
          <w:rFonts w:ascii="Arial" w:hAnsi="Arial" w:cs="Arial"/>
          <w:sz w:val="24"/>
          <w:szCs w:val="24"/>
        </w:rPr>
        <w:t>i</w:t>
      </w:r>
      <w:r w:rsidR="000928BF">
        <w:rPr>
          <w:rFonts w:ascii="Arial" w:hAnsi="Arial" w:cs="Arial"/>
          <w:sz w:val="24"/>
          <w:szCs w:val="24"/>
        </w:rPr>
        <w:t xml:space="preserve">z </w:t>
      </w:r>
      <w:r w:rsidR="00664FF8">
        <w:rPr>
          <w:rFonts w:ascii="Arial" w:hAnsi="Arial" w:cs="Arial"/>
          <w:sz w:val="24"/>
          <w:szCs w:val="24"/>
        </w:rPr>
        <w:t xml:space="preserve">izvora </w:t>
      </w:r>
      <w:r w:rsidR="000928BF">
        <w:rPr>
          <w:rFonts w:ascii="Arial" w:hAnsi="Arial" w:cs="Arial"/>
          <w:sz w:val="24"/>
          <w:szCs w:val="24"/>
        </w:rPr>
        <w:t>pomoći MZO-prenesena sredstva iz 2021. godine</w:t>
      </w:r>
      <w:r w:rsidR="00BA018A">
        <w:rPr>
          <w:rFonts w:ascii="Arial" w:hAnsi="Arial" w:cs="Arial"/>
          <w:sz w:val="24"/>
          <w:szCs w:val="24"/>
        </w:rPr>
        <w:t>,</w:t>
      </w:r>
      <w:r w:rsidR="000928BF">
        <w:rPr>
          <w:rFonts w:ascii="Arial" w:hAnsi="Arial" w:cs="Arial"/>
          <w:sz w:val="24"/>
          <w:szCs w:val="24"/>
        </w:rPr>
        <w:t xml:space="preserve"> za projekte  dobivene na natječajima za preventivne i izvannastavne aktivnosti kao i natječaja Luka </w:t>
      </w:r>
      <w:proofErr w:type="spellStart"/>
      <w:r w:rsidR="000928BF">
        <w:rPr>
          <w:rFonts w:ascii="Arial" w:hAnsi="Arial" w:cs="Arial"/>
          <w:sz w:val="24"/>
          <w:szCs w:val="24"/>
        </w:rPr>
        <w:t>Ritz</w:t>
      </w:r>
      <w:proofErr w:type="spellEnd"/>
      <w:r w:rsidR="000928BF">
        <w:rPr>
          <w:rFonts w:ascii="Arial" w:hAnsi="Arial" w:cs="Arial"/>
          <w:sz w:val="24"/>
          <w:szCs w:val="24"/>
        </w:rPr>
        <w:t xml:space="preserve">. Iz vlastitih izvora ostvarena su sredstva u iznosu od 1.444,94 kn ili 13,14 % godišnjeg plana. U 2022. godini nismo realizirali rashode za opremanje ustanova škola, prenesli smo ih </w:t>
      </w:r>
      <w:r w:rsidR="0022198C">
        <w:rPr>
          <w:rFonts w:ascii="Arial" w:hAnsi="Arial" w:cs="Arial"/>
          <w:sz w:val="24"/>
          <w:szCs w:val="24"/>
        </w:rPr>
        <w:t xml:space="preserve"> u sljedeću godinu gdje će se </w:t>
      </w:r>
      <w:r w:rsidR="000928BF">
        <w:rPr>
          <w:rFonts w:ascii="Arial" w:hAnsi="Arial" w:cs="Arial"/>
          <w:sz w:val="24"/>
          <w:szCs w:val="24"/>
        </w:rPr>
        <w:t>realizirati</w:t>
      </w:r>
      <w:r w:rsidR="0022198C">
        <w:rPr>
          <w:rFonts w:ascii="Arial" w:hAnsi="Arial" w:cs="Arial"/>
          <w:sz w:val="24"/>
          <w:szCs w:val="24"/>
        </w:rPr>
        <w:t>.</w:t>
      </w:r>
      <w:r w:rsidR="000928BF">
        <w:rPr>
          <w:rFonts w:ascii="Arial" w:hAnsi="Arial" w:cs="Arial"/>
          <w:sz w:val="24"/>
          <w:szCs w:val="24"/>
        </w:rPr>
        <w:t xml:space="preserve">  </w:t>
      </w:r>
    </w:p>
    <w:p w:rsidR="001D7FF3" w:rsidRPr="00FF4928" w:rsidRDefault="001D7FF3" w:rsidP="001D7FF3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74B47" w:rsidRPr="001C6DC2" w:rsidRDefault="00974B47" w:rsidP="001C6DC2">
      <w:pPr>
        <w:spacing w:line="360" w:lineRule="auto"/>
        <w:ind w:left="708"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DB4BAE" w:rsidRDefault="00DB4BAE" w:rsidP="008A7C50">
      <w:pPr>
        <w:spacing w:line="360" w:lineRule="auto"/>
        <w:ind w:firstLine="708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8A7C50" w:rsidRDefault="00F34A64" w:rsidP="008A7C50">
      <w:pPr>
        <w:spacing w:line="360" w:lineRule="auto"/>
        <w:ind w:firstLine="708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8A7C50">
        <w:rPr>
          <w:rFonts w:ascii="Arial" w:hAnsi="Arial" w:cs="Arial"/>
          <w:b/>
          <w:sz w:val="24"/>
          <w:szCs w:val="24"/>
        </w:rPr>
        <w:t>Posebni izvještaj</w:t>
      </w:r>
      <w:r w:rsidR="008A7C50" w:rsidRPr="008A7C50">
        <w:rPr>
          <w:rFonts w:ascii="Arial" w:hAnsi="Arial" w:cs="Arial"/>
          <w:b/>
          <w:sz w:val="24"/>
          <w:szCs w:val="24"/>
        </w:rPr>
        <w:t xml:space="preserve">i </w:t>
      </w:r>
      <w:r w:rsidR="008A7C50">
        <w:rPr>
          <w:rFonts w:ascii="Arial" w:hAnsi="Arial" w:cs="Arial"/>
          <w:b/>
          <w:sz w:val="24"/>
          <w:szCs w:val="24"/>
        </w:rPr>
        <w:t xml:space="preserve"> u </w:t>
      </w:r>
      <w:r w:rsidR="008A7C50" w:rsidRPr="008A7C50">
        <w:rPr>
          <w:rFonts w:ascii="Arial" w:hAnsi="Arial" w:cs="Arial"/>
          <w:b/>
          <w:sz w:val="24"/>
          <w:szCs w:val="24"/>
        </w:rPr>
        <w:t xml:space="preserve">Izvještaja o izvršenju financijskog plana </w:t>
      </w:r>
    </w:p>
    <w:p w:rsidR="008A7C50" w:rsidRDefault="008A7C50" w:rsidP="008A7C50">
      <w:pPr>
        <w:spacing w:line="360" w:lineRule="auto"/>
        <w:ind w:firstLine="708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8A7C50" w:rsidRPr="008A7C50" w:rsidRDefault="008A7C50" w:rsidP="008A7C50">
      <w:pPr>
        <w:spacing w:line="360" w:lineRule="auto"/>
        <w:ind w:firstLine="708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Posebni izvještaji prikazani su samo za Izvještaj o stanju potencijalnih obveza po osnovi sudskih sporova na dan 31.12.2022. godine, jer škola nije imala zaduživanja, nije davala jamstva i izdatke po jamstvima, pa isti neće biti obuhvaćeni ovim izvještajem</w:t>
      </w:r>
      <w:r w:rsidR="00BA018A">
        <w:rPr>
          <w:rFonts w:ascii="Arial" w:hAnsi="Arial" w:cs="Arial"/>
          <w:b/>
          <w:sz w:val="24"/>
          <w:szCs w:val="24"/>
        </w:rPr>
        <w:t>.</w:t>
      </w:r>
    </w:p>
    <w:p w:rsidR="00F34A64" w:rsidRPr="008A7C50" w:rsidRDefault="00F34A64" w:rsidP="005303B7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FF4928" w:rsidRPr="00FF4928" w:rsidRDefault="008A7C50" w:rsidP="00FF49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="00FF4928" w:rsidRPr="00FF4928">
        <w:rPr>
          <w:rFonts w:ascii="Arial" w:hAnsi="Arial" w:cs="Arial"/>
          <w:sz w:val="24"/>
          <w:szCs w:val="24"/>
        </w:rPr>
        <w:t>ed sudovima u radu je 3 predmeta u kojima je Škola u  ulozi tuženika potencijalne vrijednosti obveza u iznosu od 35.036,81 kuna.</w:t>
      </w:r>
    </w:p>
    <w:p w:rsidR="00FF4928" w:rsidRPr="00FF4928" w:rsidRDefault="00FF4928" w:rsidP="00FF49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4928">
        <w:rPr>
          <w:rFonts w:ascii="Arial" w:hAnsi="Arial" w:cs="Arial"/>
          <w:sz w:val="24"/>
          <w:szCs w:val="24"/>
        </w:rPr>
        <w:t>U nastavku se daje pregled sudskih sporova koji su u tijeku na dan 31. prosinca 2022. godine.</w:t>
      </w:r>
    </w:p>
    <w:p w:rsidR="00FF4928" w:rsidRPr="00FF4928" w:rsidRDefault="00FF4928" w:rsidP="00FF49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923" w:type="dxa"/>
        <w:jc w:val="center"/>
        <w:tblLook w:val="04A0" w:firstRow="1" w:lastRow="0" w:firstColumn="1" w:lastColumn="0" w:noHBand="0" w:noVBand="1"/>
      </w:tblPr>
      <w:tblGrid>
        <w:gridCol w:w="594"/>
        <w:gridCol w:w="1097"/>
        <w:gridCol w:w="928"/>
        <w:gridCol w:w="1406"/>
        <w:gridCol w:w="1127"/>
        <w:gridCol w:w="1170"/>
        <w:gridCol w:w="1297"/>
        <w:gridCol w:w="1167"/>
        <w:gridCol w:w="1137"/>
      </w:tblGrid>
      <w:tr w:rsidR="00FF4928" w:rsidRPr="00FF4928" w:rsidTr="000C66A9">
        <w:trPr>
          <w:trHeight w:val="600"/>
          <w:jc w:val="center"/>
        </w:trPr>
        <w:tc>
          <w:tcPr>
            <w:tcW w:w="40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4928" w:rsidRPr="0022198C" w:rsidRDefault="00FF4928" w:rsidP="00FF4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1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Tablica : Popis sudskih sporova u tijeku na dan 31. prosinac 2022. godine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4928" w:rsidRPr="00FF4928" w:rsidRDefault="00FF4928" w:rsidP="00FF4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F49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4928" w:rsidRPr="00FF4928" w:rsidRDefault="00FF4928" w:rsidP="00FF4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F49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4928" w:rsidRPr="00FF4928" w:rsidRDefault="00FF4928" w:rsidP="00FF4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F49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4928" w:rsidRPr="00FF4928" w:rsidRDefault="00FF4928" w:rsidP="00FF4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F49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4928" w:rsidRPr="00FF4928" w:rsidRDefault="00FF4928" w:rsidP="00FF4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F49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FF4928" w:rsidRPr="00FF4928" w:rsidTr="000C66A9">
        <w:trPr>
          <w:trHeight w:val="300"/>
          <w:jc w:val="center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4928" w:rsidRPr="00FF4928" w:rsidRDefault="00FF4928" w:rsidP="00FF4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F49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4928" w:rsidRPr="0022198C" w:rsidRDefault="00FF4928" w:rsidP="00FF4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21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SREDNJA ŠKOLA DELNICE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4928" w:rsidRPr="00FF4928" w:rsidRDefault="00FF4928" w:rsidP="00FF4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F49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4928" w:rsidRPr="00FF4928" w:rsidRDefault="00FF4928" w:rsidP="00FF4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F49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4928" w:rsidRPr="00FF4928" w:rsidRDefault="00FF4928" w:rsidP="00FF4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F49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4928" w:rsidRPr="00FF4928" w:rsidRDefault="00FF4928" w:rsidP="00FF4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F49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4928" w:rsidRPr="00FF4928" w:rsidRDefault="00FF4928" w:rsidP="00FF4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F49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4928" w:rsidRPr="00FF4928" w:rsidRDefault="00FF4928" w:rsidP="00FF4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F49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FF4928" w:rsidRPr="00FF4928" w:rsidTr="000C66A9">
        <w:trPr>
          <w:trHeight w:val="480"/>
          <w:jc w:val="center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4928" w:rsidRPr="00FF4928" w:rsidRDefault="00FF4928" w:rsidP="00FF4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FF4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4928" w:rsidRPr="00FF4928" w:rsidRDefault="00FF4928" w:rsidP="00FF4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FF4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4928" w:rsidRPr="00FF4928" w:rsidRDefault="00FF4928" w:rsidP="00FF4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F49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4928" w:rsidRPr="00FF4928" w:rsidRDefault="00FF4928" w:rsidP="00FF4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F49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4928" w:rsidRPr="00FF4928" w:rsidRDefault="00FF4928" w:rsidP="00FF4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F49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4928" w:rsidRPr="00FF4928" w:rsidRDefault="00FF4928" w:rsidP="00FF4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F49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4928" w:rsidRPr="00FF4928" w:rsidRDefault="00FF4928" w:rsidP="00FF4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F49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4928" w:rsidRPr="00FF4928" w:rsidRDefault="00FF4928" w:rsidP="00FF4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F49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4928" w:rsidRPr="00FF4928" w:rsidRDefault="00FF4928" w:rsidP="00FF4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F49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FF4928" w:rsidRPr="00FF4928" w:rsidTr="000C66A9">
        <w:trPr>
          <w:trHeight w:val="255"/>
          <w:jc w:val="center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F4928" w:rsidRPr="00FF4928" w:rsidRDefault="00FF4928" w:rsidP="00FF4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F4928" w:rsidRPr="00FF4928" w:rsidRDefault="00FF4928" w:rsidP="00FF4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F4928" w:rsidRPr="00FF4928" w:rsidRDefault="00FF4928" w:rsidP="00FF4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F4928" w:rsidRPr="00FF4928" w:rsidRDefault="00FF4928" w:rsidP="00FF4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F4928" w:rsidRPr="00FF4928" w:rsidRDefault="00FF4928" w:rsidP="00FF4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F4928" w:rsidRPr="00FF4928" w:rsidRDefault="00FF4928" w:rsidP="00FF4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F4928" w:rsidRPr="00FF4928" w:rsidRDefault="00FF4928" w:rsidP="00FF4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F4928" w:rsidRPr="00FF4928" w:rsidRDefault="00FF4928" w:rsidP="00FF4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F4928" w:rsidRPr="00FF4928" w:rsidRDefault="00FF4928" w:rsidP="00FF4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FF4928" w:rsidRPr="00FF4928" w:rsidTr="0022198C">
        <w:trPr>
          <w:trHeight w:val="80"/>
          <w:jc w:val="center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F4928" w:rsidRPr="00FF4928" w:rsidRDefault="00FF4928" w:rsidP="00FF4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F4928" w:rsidRPr="00FF4928" w:rsidRDefault="00FF4928" w:rsidP="00FF4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F4928" w:rsidRPr="00FF4928" w:rsidRDefault="00FF4928" w:rsidP="00FF4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F4928" w:rsidRPr="00FF4928" w:rsidRDefault="00FF4928" w:rsidP="00FF4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F4928" w:rsidRPr="00FF4928" w:rsidRDefault="00FF4928" w:rsidP="00FF4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F4928" w:rsidRPr="00FF4928" w:rsidRDefault="00FF4928" w:rsidP="00FF4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F4928" w:rsidRPr="00FF4928" w:rsidRDefault="00FF4928" w:rsidP="00FF4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F4928" w:rsidRPr="00FF4928" w:rsidRDefault="00FF4928" w:rsidP="00FF4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F4928" w:rsidRPr="00FF4928" w:rsidRDefault="00FF4928" w:rsidP="00FF4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FF4928" w:rsidRPr="00700BDE" w:rsidTr="000C66A9">
        <w:trPr>
          <w:trHeight w:val="184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928" w:rsidRPr="00700BDE" w:rsidRDefault="00FF4928" w:rsidP="00FF4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700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R.b</w:t>
            </w:r>
            <w:proofErr w:type="spellEnd"/>
            <w:r w:rsidRPr="00700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928" w:rsidRPr="00700BDE" w:rsidRDefault="00FF4928" w:rsidP="00FF4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00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Tuženik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928" w:rsidRPr="00700BDE" w:rsidRDefault="00FF4928" w:rsidP="00FF4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00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Tužitelj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928" w:rsidRPr="00700BDE" w:rsidRDefault="00FF4928" w:rsidP="00FF4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00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Sažeti opis prirode spora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928" w:rsidRPr="00700BDE" w:rsidRDefault="00FF4928" w:rsidP="00FF4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00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Iznos glavnice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928" w:rsidRPr="00700BDE" w:rsidRDefault="00FF4928" w:rsidP="00FF4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00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Procjena financijskog učinka koji može proisteći iz sudskog spora kao obveza ili imovina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928" w:rsidRPr="00700BDE" w:rsidRDefault="00FF4928" w:rsidP="00FF4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00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Procijenjeno vrijeme odljeva ili priljeva sredstava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928" w:rsidRPr="00700BDE" w:rsidRDefault="00FF4928" w:rsidP="00FF4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00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Početak sudskog spora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928" w:rsidRPr="00700BDE" w:rsidRDefault="00FF4928" w:rsidP="00FF4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00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Napomena</w:t>
            </w:r>
          </w:p>
        </w:tc>
      </w:tr>
      <w:tr w:rsidR="00FF4928" w:rsidRPr="00700BDE" w:rsidTr="000C66A9">
        <w:trPr>
          <w:trHeight w:val="45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928" w:rsidRPr="00700BDE" w:rsidRDefault="00FF4928" w:rsidP="00FF4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00BD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928" w:rsidRPr="00700BDE" w:rsidRDefault="00FF4928" w:rsidP="00FF4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00BD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SREDNJA ŠKOLA DELNICE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928" w:rsidRPr="00700BDE" w:rsidRDefault="00FF4928" w:rsidP="00FF4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00BD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djelatnik LJ.V.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928" w:rsidRPr="00700BDE" w:rsidRDefault="00FF4928" w:rsidP="00FF4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00BD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isplata razlike plaće za 2015.,2016., i 2017.godinu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928" w:rsidRPr="00700BDE" w:rsidRDefault="00FF4928" w:rsidP="00FF4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00BD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7.417,30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928" w:rsidRPr="00700BDE" w:rsidRDefault="00FF4928" w:rsidP="00FF4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00BD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13.247,87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928" w:rsidRPr="00700BDE" w:rsidRDefault="00FF4928" w:rsidP="00FF4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00BD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2023. godina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928" w:rsidRPr="00700BDE" w:rsidRDefault="00FF4928" w:rsidP="00FF4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00BD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12.01.2021.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928" w:rsidRPr="00700BDE" w:rsidRDefault="00FF4928" w:rsidP="00FF4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00BD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FF4928" w:rsidRPr="00700BDE" w:rsidTr="000C66A9">
        <w:trPr>
          <w:trHeight w:val="45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928" w:rsidRPr="00700BDE" w:rsidRDefault="00FF4928" w:rsidP="00FF4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00BD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928" w:rsidRPr="00700BDE" w:rsidRDefault="00FF4928" w:rsidP="00FF4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00BD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SREDNJA ŠKOLA DELNICE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928" w:rsidRPr="00700BDE" w:rsidRDefault="00FF4928" w:rsidP="00FF4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00BD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djelatnik V.B.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928" w:rsidRPr="00700BDE" w:rsidRDefault="00FF4928" w:rsidP="00FF4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00BD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isplata razlike plaće za 2015.,2016., i 2017.godinu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928" w:rsidRPr="00700BDE" w:rsidRDefault="00FF4928" w:rsidP="00FF4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00BD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4.710,65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928" w:rsidRPr="00700BDE" w:rsidRDefault="00FF4928" w:rsidP="00FF4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00BD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10.520,78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928" w:rsidRPr="00700BDE" w:rsidRDefault="00FF4928" w:rsidP="00FF4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00BD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2023. godina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928" w:rsidRPr="00700BDE" w:rsidRDefault="00FF4928" w:rsidP="00FF4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00BD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</w:t>
            </w:r>
            <w:r w:rsidR="00BA0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  <w:r w:rsidRPr="00700BD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7.2021</w:t>
            </w:r>
            <w:r w:rsidR="00BA0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928" w:rsidRPr="00700BDE" w:rsidRDefault="00FF4928" w:rsidP="00FF4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00BD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FF4928" w:rsidRPr="00700BDE" w:rsidTr="000C66A9">
        <w:trPr>
          <w:trHeight w:val="45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928" w:rsidRPr="00700BDE" w:rsidRDefault="00FF4928" w:rsidP="00FF4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00BD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928" w:rsidRPr="00700BDE" w:rsidRDefault="00FF4928" w:rsidP="00FF4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00BD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SREDNJA ŠKOLA DELNICE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928" w:rsidRPr="00700BDE" w:rsidRDefault="00FF4928" w:rsidP="00FF4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00BD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djelatnik LJ.A.M.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928" w:rsidRPr="00700BDE" w:rsidRDefault="00FF4928" w:rsidP="00FF4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00BD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isplata razlike plaće za 2015.,2016., i 2017.godinu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928" w:rsidRPr="00700BDE" w:rsidRDefault="00FF4928" w:rsidP="00FF4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00BD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5.657,56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928" w:rsidRPr="00700BDE" w:rsidRDefault="00FF4928" w:rsidP="00FF4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00BD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11.130,66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928" w:rsidRPr="00700BDE" w:rsidRDefault="00FF4928" w:rsidP="00FF4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00BD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2023. godina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928" w:rsidRPr="00700BDE" w:rsidRDefault="00BA018A" w:rsidP="00FF4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  <w:r w:rsidR="00FF4928" w:rsidRPr="00700BD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9.11.2021.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928" w:rsidRPr="00700BDE" w:rsidRDefault="00FF4928" w:rsidP="00FF4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00BD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FF4928" w:rsidRPr="00700BDE" w:rsidTr="000C66A9">
        <w:trPr>
          <w:trHeight w:val="45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928" w:rsidRPr="00700BDE" w:rsidRDefault="00FF4928" w:rsidP="00FF4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00BD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928" w:rsidRPr="00700BDE" w:rsidRDefault="00FF4928" w:rsidP="00FF4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00BD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928" w:rsidRPr="00700BDE" w:rsidRDefault="00FF4928" w:rsidP="00FF4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00BD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928" w:rsidRPr="00700BDE" w:rsidRDefault="00FF4928" w:rsidP="00FF4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00BD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928" w:rsidRPr="00700BDE" w:rsidRDefault="00FF4928" w:rsidP="00FF4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00BD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17.785,51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928" w:rsidRPr="00700BDE" w:rsidRDefault="00FF4928" w:rsidP="00FF4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00BD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35.036,81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928" w:rsidRPr="00700BDE" w:rsidRDefault="00FF4928" w:rsidP="00FF4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00BD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928" w:rsidRPr="00700BDE" w:rsidRDefault="00FF4928" w:rsidP="00FF4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00BD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928" w:rsidRPr="00700BDE" w:rsidRDefault="00FF4928" w:rsidP="00FF4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00BD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</w:tbl>
    <w:p w:rsidR="00EA710C" w:rsidRDefault="00EA710C" w:rsidP="00FF4928">
      <w:pPr>
        <w:spacing w:after="200" w:line="276" w:lineRule="auto"/>
        <w:rPr>
          <w:rFonts w:ascii="Arial" w:hAnsi="Arial" w:cs="Arial"/>
          <w:sz w:val="16"/>
          <w:szCs w:val="16"/>
        </w:rPr>
      </w:pPr>
    </w:p>
    <w:p w:rsidR="00BA018A" w:rsidRDefault="00BA018A" w:rsidP="00FF4928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FF4928" w:rsidRDefault="00FF4928" w:rsidP="00FF4928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FF4928">
        <w:rPr>
          <w:rFonts w:ascii="Arial" w:hAnsi="Arial" w:cs="Arial"/>
          <w:sz w:val="24"/>
          <w:szCs w:val="24"/>
        </w:rPr>
        <w:t>U Delnicama, 2</w:t>
      </w:r>
      <w:r w:rsidR="00856720">
        <w:rPr>
          <w:rFonts w:ascii="Arial" w:hAnsi="Arial" w:cs="Arial"/>
          <w:sz w:val="24"/>
          <w:szCs w:val="24"/>
        </w:rPr>
        <w:t>2</w:t>
      </w:r>
      <w:r w:rsidRPr="00FF4928">
        <w:rPr>
          <w:rFonts w:ascii="Arial" w:hAnsi="Arial" w:cs="Arial"/>
          <w:sz w:val="24"/>
          <w:szCs w:val="24"/>
        </w:rPr>
        <w:t xml:space="preserve">. </w:t>
      </w:r>
      <w:r w:rsidR="0086363B">
        <w:rPr>
          <w:rFonts w:ascii="Arial" w:hAnsi="Arial" w:cs="Arial"/>
          <w:sz w:val="24"/>
          <w:szCs w:val="24"/>
        </w:rPr>
        <w:t>veljača</w:t>
      </w:r>
      <w:r w:rsidRPr="00FF4928">
        <w:rPr>
          <w:rFonts w:ascii="Arial" w:hAnsi="Arial" w:cs="Arial"/>
          <w:sz w:val="24"/>
          <w:szCs w:val="24"/>
        </w:rPr>
        <w:t xml:space="preserve"> 2023.</w:t>
      </w:r>
    </w:p>
    <w:p w:rsidR="00856720" w:rsidRPr="00FF4928" w:rsidRDefault="00856720" w:rsidP="00FF4928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FF4928" w:rsidRPr="00FF4928" w:rsidRDefault="00FF4928" w:rsidP="00FF4928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FF4928">
        <w:rPr>
          <w:rFonts w:ascii="Arial" w:hAnsi="Arial" w:cs="Arial"/>
          <w:sz w:val="24"/>
          <w:szCs w:val="24"/>
        </w:rPr>
        <w:t xml:space="preserve">Voditeljica računovodstva: </w:t>
      </w:r>
      <w:r w:rsidRPr="00FF4928">
        <w:rPr>
          <w:rFonts w:ascii="Arial" w:hAnsi="Arial" w:cs="Arial"/>
          <w:sz w:val="24"/>
          <w:szCs w:val="24"/>
        </w:rPr>
        <w:tab/>
      </w:r>
      <w:r w:rsidRPr="00FF4928">
        <w:rPr>
          <w:rFonts w:ascii="Arial" w:hAnsi="Arial" w:cs="Arial"/>
          <w:sz w:val="24"/>
          <w:szCs w:val="24"/>
        </w:rPr>
        <w:tab/>
      </w:r>
      <w:r w:rsidRPr="00FF4928">
        <w:rPr>
          <w:rFonts w:ascii="Arial" w:hAnsi="Arial" w:cs="Arial"/>
          <w:sz w:val="24"/>
          <w:szCs w:val="24"/>
        </w:rPr>
        <w:tab/>
      </w:r>
      <w:r w:rsidRPr="00FF4928">
        <w:rPr>
          <w:rFonts w:ascii="Arial" w:hAnsi="Arial" w:cs="Arial"/>
          <w:sz w:val="24"/>
          <w:szCs w:val="24"/>
        </w:rPr>
        <w:tab/>
      </w:r>
      <w:r w:rsidRPr="00FF4928">
        <w:rPr>
          <w:rFonts w:ascii="Arial" w:hAnsi="Arial" w:cs="Arial"/>
          <w:sz w:val="24"/>
          <w:szCs w:val="24"/>
        </w:rPr>
        <w:tab/>
      </w:r>
      <w:r w:rsidRPr="00FF4928">
        <w:rPr>
          <w:rFonts w:ascii="Arial" w:hAnsi="Arial" w:cs="Arial"/>
          <w:sz w:val="24"/>
          <w:szCs w:val="24"/>
        </w:rPr>
        <w:tab/>
        <w:t>Ravnateljica:</w:t>
      </w:r>
    </w:p>
    <w:p w:rsidR="00FF4928" w:rsidRPr="00FF4928" w:rsidRDefault="00FF4928" w:rsidP="00FF4928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FF4928">
        <w:rPr>
          <w:rFonts w:ascii="Arial" w:hAnsi="Arial" w:cs="Arial"/>
          <w:sz w:val="24"/>
          <w:szCs w:val="24"/>
        </w:rPr>
        <w:t xml:space="preserve">Melita </w:t>
      </w:r>
      <w:proofErr w:type="spellStart"/>
      <w:r w:rsidRPr="00FF4928">
        <w:rPr>
          <w:rFonts w:ascii="Arial" w:hAnsi="Arial" w:cs="Arial"/>
          <w:sz w:val="24"/>
          <w:szCs w:val="24"/>
        </w:rPr>
        <w:t>Mihelčić</w:t>
      </w:r>
      <w:proofErr w:type="spellEnd"/>
      <w:r w:rsidRPr="00FF4928">
        <w:rPr>
          <w:rFonts w:ascii="Arial" w:hAnsi="Arial" w:cs="Arial"/>
          <w:sz w:val="24"/>
          <w:szCs w:val="24"/>
        </w:rPr>
        <w:t xml:space="preserve">-Salopek, </w:t>
      </w:r>
      <w:proofErr w:type="spellStart"/>
      <w:r w:rsidRPr="00FF4928">
        <w:rPr>
          <w:rFonts w:ascii="Arial" w:hAnsi="Arial" w:cs="Arial"/>
          <w:sz w:val="24"/>
          <w:szCs w:val="24"/>
        </w:rPr>
        <w:t>dipl.oec</w:t>
      </w:r>
      <w:proofErr w:type="spellEnd"/>
      <w:r w:rsidRPr="00FF4928">
        <w:rPr>
          <w:rFonts w:ascii="Arial" w:hAnsi="Arial" w:cs="Arial"/>
          <w:sz w:val="24"/>
          <w:szCs w:val="24"/>
        </w:rPr>
        <w:t>.</w:t>
      </w:r>
      <w:r w:rsidRPr="00FF4928">
        <w:rPr>
          <w:rFonts w:ascii="Arial" w:hAnsi="Arial" w:cs="Arial"/>
          <w:sz w:val="24"/>
          <w:szCs w:val="24"/>
        </w:rPr>
        <w:tab/>
      </w:r>
      <w:r w:rsidRPr="00FF4928">
        <w:rPr>
          <w:rFonts w:ascii="Arial" w:hAnsi="Arial" w:cs="Arial"/>
          <w:sz w:val="24"/>
          <w:szCs w:val="24"/>
        </w:rPr>
        <w:tab/>
      </w:r>
      <w:r w:rsidRPr="00FF4928">
        <w:rPr>
          <w:rFonts w:ascii="Arial" w:hAnsi="Arial" w:cs="Arial"/>
          <w:sz w:val="24"/>
          <w:szCs w:val="24"/>
        </w:rPr>
        <w:tab/>
      </w:r>
      <w:r w:rsidRPr="00FF4928">
        <w:rPr>
          <w:rFonts w:ascii="Arial" w:hAnsi="Arial" w:cs="Arial"/>
          <w:sz w:val="24"/>
          <w:szCs w:val="24"/>
        </w:rPr>
        <w:tab/>
        <w:t xml:space="preserve">      Slađana Srkoč, prof.</w:t>
      </w:r>
    </w:p>
    <w:p w:rsidR="00FF4928" w:rsidRPr="00FF4928" w:rsidRDefault="00FF4928" w:rsidP="00FF4928">
      <w:pPr>
        <w:rPr>
          <w:rFonts w:ascii="Arial" w:hAnsi="Arial" w:cs="Arial"/>
          <w:sz w:val="24"/>
          <w:szCs w:val="24"/>
        </w:rPr>
      </w:pPr>
    </w:p>
    <w:p w:rsidR="00FF4928" w:rsidRPr="00FF4928" w:rsidRDefault="00FF4928" w:rsidP="00FF4928">
      <w:pPr>
        <w:rPr>
          <w:rFonts w:ascii="Arial" w:hAnsi="Arial" w:cs="Arial"/>
          <w:sz w:val="24"/>
          <w:szCs w:val="24"/>
        </w:rPr>
      </w:pPr>
    </w:p>
    <w:p w:rsidR="00C279D0" w:rsidRPr="00FF4928" w:rsidRDefault="00C279D0" w:rsidP="0096592F">
      <w:pPr>
        <w:ind w:left="360"/>
        <w:rPr>
          <w:rFonts w:ascii="Arial" w:hAnsi="Arial" w:cs="Arial"/>
          <w:b/>
          <w:sz w:val="24"/>
          <w:szCs w:val="24"/>
        </w:rPr>
      </w:pPr>
    </w:p>
    <w:p w:rsidR="0096592F" w:rsidRPr="00FF4928" w:rsidRDefault="0096592F" w:rsidP="0096592F">
      <w:pPr>
        <w:ind w:left="360"/>
        <w:rPr>
          <w:rFonts w:ascii="Arial" w:hAnsi="Arial" w:cs="Arial"/>
          <w:b/>
          <w:sz w:val="24"/>
          <w:szCs w:val="24"/>
        </w:rPr>
      </w:pPr>
      <w:r w:rsidRPr="00FF4928">
        <w:rPr>
          <w:rFonts w:ascii="Arial" w:hAnsi="Arial" w:cs="Arial"/>
          <w:b/>
          <w:sz w:val="24"/>
          <w:szCs w:val="24"/>
        </w:rPr>
        <w:tab/>
      </w:r>
    </w:p>
    <w:sectPr w:rsidR="0096592F" w:rsidRPr="00FF4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0CB3"/>
    <w:multiLevelType w:val="hybridMultilevel"/>
    <w:tmpl w:val="EE7CB3C6"/>
    <w:lvl w:ilvl="0" w:tplc="3C60829A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A9E719F"/>
    <w:multiLevelType w:val="hybridMultilevel"/>
    <w:tmpl w:val="4E7EA5F8"/>
    <w:lvl w:ilvl="0" w:tplc="041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13E15F2D"/>
    <w:multiLevelType w:val="multilevel"/>
    <w:tmpl w:val="13169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78D32BF"/>
    <w:multiLevelType w:val="multilevel"/>
    <w:tmpl w:val="48DEE9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23F773AF"/>
    <w:multiLevelType w:val="hybridMultilevel"/>
    <w:tmpl w:val="A39C30B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AC3DE4"/>
    <w:multiLevelType w:val="hybridMultilevel"/>
    <w:tmpl w:val="D616881C"/>
    <w:lvl w:ilvl="0" w:tplc="E2BE38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511CA"/>
    <w:multiLevelType w:val="hybridMultilevel"/>
    <w:tmpl w:val="D4AA13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64168"/>
    <w:multiLevelType w:val="hybridMultilevel"/>
    <w:tmpl w:val="ED72AD34"/>
    <w:lvl w:ilvl="0" w:tplc="3EC8E5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945C5"/>
    <w:multiLevelType w:val="hybridMultilevel"/>
    <w:tmpl w:val="BCB4D7EE"/>
    <w:lvl w:ilvl="0" w:tplc="B4DE4E6A">
      <w:start w:val="2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F56439"/>
    <w:multiLevelType w:val="multilevel"/>
    <w:tmpl w:val="3806A1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8444380"/>
    <w:multiLevelType w:val="hybridMultilevel"/>
    <w:tmpl w:val="151055C2"/>
    <w:lvl w:ilvl="0" w:tplc="0B2E5A0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9"/>
  </w:num>
  <w:num w:numId="8">
    <w:abstractNumId w:val="1"/>
  </w:num>
  <w:num w:numId="9">
    <w:abstractNumId w:val="4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BCC"/>
    <w:rsid w:val="00070FB3"/>
    <w:rsid w:val="000928BF"/>
    <w:rsid w:val="000B11EB"/>
    <w:rsid w:val="000E1A10"/>
    <w:rsid w:val="000F1F35"/>
    <w:rsid w:val="000F668A"/>
    <w:rsid w:val="00110A6D"/>
    <w:rsid w:val="001C6DC2"/>
    <w:rsid w:val="001D3BD4"/>
    <w:rsid w:val="001D7FF3"/>
    <w:rsid w:val="001F1B80"/>
    <w:rsid w:val="0022198C"/>
    <w:rsid w:val="00230651"/>
    <w:rsid w:val="002C198F"/>
    <w:rsid w:val="002C724F"/>
    <w:rsid w:val="00363881"/>
    <w:rsid w:val="003738C8"/>
    <w:rsid w:val="003773B4"/>
    <w:rsid w:val="00423F54"/>
    <w:rsid w:val="00431484"/>
    <w:rsid w:val="004C2382"/>
    <w:rsid w:val="004F15C1"/>
    <w:rsid w:val="005303B7"/>
    <w:rsid w:val="00551D99"/>
    <w:rsid w:val="005918D5"/>
    <w:rsid w:val="00593143"/>
    <w:rsid w:val="005A5AC2"/>
    <w:rsid w:val="005D2755"/>
    <w:rsid w:val="005F0BCC"/>
    <w:rsid w:val="00664FF8"/>
    <w:rsid w:val="006D380C"/>
    <w:rsid w:val="007006EE"/>
    <w:rsid w:val="00700BDE"/>
    <w:rsid w:val="007060B9"/>
    <w:rsid w:val="007C74C2"/>
    <w:rsid w:val="00816629"/>
    <w:rsid w:val="008438EB"/>
    <w:rsid w:val="00856720"/>
    <w:rsid w:val="0086363B"/>
    <w:rsid w:val="008A7C50"/>
    <w:rsid w:val="009219C7"/>
    <w:rsid w:val="0096592F"/>
    <w:rsid w:val="00974B47"/>
    <w:rsid w:val="00A13F7D"/>
    <w:rsid w:val="00A173F7"/>
    <w:rsid w:val="00A7299C"/>
    <w:rsid w:val="00A9747D"/>
    <w:rsid w:val="00B1447D"/>
    <w:rsid w:val="00B75335"/>
    <w:rsid w:val="00BA018A"/>
    <w:rsid w:val="00C05684"/>
    <w:rsid w:val="00C07795"/>
    <w:rsid w:val="00C279D0"/>
    <w:rsid w:val="00D256BB"/>
    <w:rsid w:val="00D91794"/>
    <w:rsid w:val="00DA4E7F"/>
    <w:rsid w:val="00DB4BAE"/>
    <w:rsid w:val="00E5552B"/>
    <w:rsid w:val="00EA61D5"/>
    <w:rsid w:val="00EA710C"/>
    <w:rsid w:val="00EB792A"/>
    <w:rsid w:val="00F10C20"/>
    <w:rsid w:val="00F34A64"/>
    <w:rsid w:val="00FB5B19"/>
    <w:rsid w:val="00FF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C27B4-7742-4E2C-948F-01E712043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68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05684"/>
    <w:pPr>
      <w:ind w:left="720"/>
      <w:contextualSpacing/>
    </w:pPr>
  </w:style>
  <w:style w:type="character" w:customStyle="1" w:styleId="markedcontent">
    <w:name w:val="markedcontent"/>
    <w:basedOn w:val="Zadanifontodlomka"/>
    <w:rsid w:val="00C05684"/>
  </w:style>
  <w:style w:type="paragraph" w:styleId="Tekstbalonia">
    <w:name w:val="Balloon Text"/>
    <w:basedOn w:val="Normal"/>
    <w:link w:val="TekstbaloniaChar"/>
    <w:uiPriority w:val="99"/>
    <w:semiHidden/>
    <w:unhideWhenUsed/>
    <w:rsid w:val="00EA6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61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2A69A-1E76-4CC9-9AB7-BE47C99E6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2408</Words>
  <Characters>13726</Characters>
  <Application>Microsoft Office Word</Application>
  <DocSecurity>0</DocSecurity>
  <Lines>114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Zvonimir</cp:lastModifiedBy>
  <cp:revision>2</cp:revision>
  <cp:lastPrinted>2023-02-23T11:23:00Z</cp:lastPrinted>
  <dcterms:created xsi:type="dcterms:W3CDTF">2023-03-29T11:57:00Z</dcterms:created>
  <dcterms:modified xsi:type="dcterms:W3CDTF">2023-03-29T11:57:00Z</dcterms:modified>
</cp:coreProperties>
</file>