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FA" w:rsidRDefault="008637FA" w:rsidP="008637FA">
      <w:pPr>
        <w:ind w:left="141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237C">
        <w:rPr>
          <w:rFonts w:ascii="Arial" w:hAnsi="Arial" w:cs="Arial"/>
          <w:b/>
          <w:sz w:val="24"/>
          <w:szCs w:val="24"/>
        </w:rPr>
        <w:t xml:space="preserve">Bilješke uz financijske izvještaje za razdoblje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8637FA" w:rsidRPr="0052237C" w:rsidRDefault="008637FA" w:rsidP="008637FA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52237C">
        <w:rPr>
          <w:rFonts w:ascii="Arial" w:hAnsi="Arial" w:cs="Arial"/>
          <w:b/>
          <w:sz w:val="24"/>
          <w:szCs w:val="24"/>
        </w:rPr>
        <w:t>01.01.202</w:t>
      </w:r>
      <w:r>
        <w:rPr>
          <w:rFonts w:ascii="Arial" w:hAnsi="Arial" w:cs="Arial"/>
          <w:b/>
          <w:sz w:val="24"/>
          <w:szCs w:val="24"/>
        </w:rPr>
        <w:t>3</w:t>
      </w:r>
      <w:r w:rsidRPr="0052237C">
        <w:rPr>
          <w:rFonts w:ascii="Arial" w:hAnsi="Arial" w:cs="Arial"/>
          <w:b/>
          <w:sz w:val="24"/>
          <w:szCs w:val="24"/>
        </w:rPr>
        <w:t>.</w:t>
      </w:r>
      <w:r w:rsidR="006B637F">
        <w:rPr>
          <w:rFonts w:ascii="Arial" w:hAnsi="Arial" w:cs="Arial"/>
          <w:b/>
          <w:sz w:val="24"/>
          <w:szCs w:val="24"/>
        </w:rPr>
        <w:t xml:space="preserve"> </w:t>
      </w:r>
      <w:r w:rsidRPr="0052237C">
        <w:rPr>
          <w:rFonts w:ascii="Arial" w:hAnsi="Arial" w:cs="Arial"/>
          <w:b/>
          <w:sz w:val="24"/>
          <w:szCs w:val="24"/>
        </w:rPr>
        <w:t>-</w:t>
      </w:r>
      <w:r w:rsidR="006B637F">
        <w:rPr>
          <w:rFonts w:ascii="Arial" w:hAnsi="Arial" w:cs="Arial"/>
          <w:b/>
          <w:sz w:val="24"/>
          <w:szCs w:val="24"/>
        </w:rPr>
        <w:t xml:space="preserve"> </w:t>
      </w:r>
      <w:r w:rsidRPr="0052237C">
        <w:rPr>
          <w:rFonts w:ascii="Arial" w:hAnsi="Arial" w:cs="Arial"/>
          <w:b/>
          <w:sz w:val="24"/>
          <w:szCs w:val="24"/>
        </w:rPr>
        <w:t>31.12.202</w:t>
      </w:r>
      <w:r>
        <w:rPr>
          <w:rFonts w:ascii="Arial" w:hAnsi="Arial" w:cs="Arial"/>
          <w:b/>
          <w:sz w:val="24"/>
          <w:szCs w:val="24"/>
        </w:rPr>
        <w:t>3</w:t>
      </w:r>
      <w:r w:rsidRPr="0052237C">
        <w:rPr>
          <w:rFonts w:ascii="Arial" w:hAnsi="Arial" w:cs="Arial"/>
          <w:b/>
          <w:sz w:val="24"/>
          <w:szCs w:val="24"/>
        </w:rPr>
        <w:t>.</w:t>
      </w:r>
    </w:p>
    <w:p w:rsidR="008637FA" w:rsidRPr="0052237C" w:rsidRDefault="008637FA" w:rsidP="008637FA">
      <w:pPr>
        <w:rPr>
          <w:rFonts w:ascii="Arial" w:hAnsi="Arial" w:cs="Arial"/>
          <w:sz w:val="24"/>
          <w:szCs w:val="24"/>
        </w:rPr>
      </w:pPr>
    </w:p>
    <w:p w:rsidR="008637FA" w:rsidRPr="003C20B0" w:rsidRDefault="008637FA" w:rsidP="008637FA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Broj RKP-a :  17136                   </w:t>
      </w:r>
    </w:p>
    <w:p w:rsidR="008637FA" w:rsidRPr="003C20B0" w:rsidRDefault="008637FA" w:rsidP="008637FA">
      <w:pPr>
        <w:rPr>
          <w:rFonts w:ascii="Arial" w:hAnsi="Arial" w:cs="Arial"/>
        </w:rPr>
      </w:pPr>
      <w:r w:rsidRPr="003C20B0">
        <w:rPr>
          <w:rFonts w:ascii="Arial" w:hAnsi="Arial" w:cs="Arial"/>
        </w:rPr>
        <w:t>Matični broj: 3035042                  OIB: 91951813458</w:t>
      </w:r>
    </w:p>
    <w:p w:rsidR="008637FA" w:rsidRPr="003C20B0" w:rsidRDefault="008637FA" w:rsidP="008637FA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Naziv i adresa: SREDNJA ŠKOLA DELNICE, </w:t>
      </w:r>
      <w:r>
        <w:rPr>
          <w:rFonts w:ascii="Arial" w:hAnsi="Arial" w:cs="Arial"/>
        </w:rPr>
        <w:t xml:space="preserve">DELNICE, </w:t>
      </w:r>
      <w:proofErr w:type="spellStart"/>
      <w:r w:rsidRPr="003C20B0">
        <w:rPr>
          <w:rFonts w:ascii="Arial" w:hAnsi="Arial" w:cs="Arial"/>
        </w:rPr>
        <w:t>Lujzinska</w:t>
      </w:r>
      <w:proofErr w:type="spellEnd"/>
      <w:r w:rsidRPr="003C20B0">
        <w:rPr>
          <w:rFonts w:ascii="Arial" w:hAnsi="Arial" w:cs="Arial"/>
        </w:rPr>
        <w:t xml:space="preserve"> cesta 42</w:t>
      </w:r>
      <w:r w:rsidRPr="003C20B0">
        <w:rPr>
          <w:rFonts w:ascii="Arial" w:hAnsi="Arial" w:cs="Arial"/>
        </w:rPr>
        <w:tab/>
      </w:r>
    </w:p>
    <w:p w:rsidR="008637FA" w:rsidRPr="003C20B0" w:rsidRDefault="008637FA" w:rsidP="008637FA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Oznaka razine: 31                                </w:t>
      </w:r>
    </w:p>
    <w:p w:rsidR="008637FA" w:rsidRPr="003C20B0" w:rsidRDefault="008637FA" w:rsidP="008637FA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Razdjel: 000    </w:t>
      </w:r>
    </w:p>
    <w:p w:rsidR="008637FA" w:rsidRPr="003C20B0" w:rsidRDefault="008637FA" w:rsidP="008637FA">
      <w:pPr>
        <w:rPr>
          <w:rFonts w:ascii="Arial" w:hAnsi="Arial" w:cs="Arial"/>
        </w:rPr>
      </w:pPr>
      <w:r w:rsidRPr="003C20B0">
        <w:rPr>
          <w:rFonts w:ascii="Arial" w:hAnsi="Arial" w:cs="Arial"/>
        </w:rPr>
        <w:t>Djelatnost:  8532</w:t>
      </w:r>
    </w:p>
    <w:p w:rsidR="008637FA" w:rsidRPr="003C20B0" w:rsidRDefault="008637FA" w:rsidP="008637FA">
      <w:pPr>
        <w:rPr>
          <w:rFonts w:ascii="Arial" w:hAnsi="Arial" w:cs="Arial"/>
        </w:rPr>
      </w:pPr>
      <w:r w:rsidRPr="003C20B0">
        <w:rPr>
          <w:rFonts w:ascii="Arial" w:hAnsi="Arial" w:cs="Arial"/>
        </w:rPr>
        <w:t>Šifra grada:  0698</w:t>
      </w:r>
    </w:p>
    <w:p w:rsidR="008637FA" w:rsidRPr="003C20B0" w:rsidRDefault="008637FA" w:rsidP="008637FA">
      <w:pPr>
        <w:rPr>
          <w:rFonts w:ascii="Arial" w:hAnsi="Arial" w:cs="Arial"/>
        </w:rPr>
      </w:pPr>
      <w:r w:rsidRPr="003C20B0">
        <w:rPr>
          <w:rFonts w:ascii="Arial" w:hAnsi="Arial" w:cs="Arial"/>
        </w:rPr>
        <w:t>IBAN : HR 40 2402006 1100108706</w:t>
      </w:r>
    </w:p>
    <w:p w:rsidR="008637FA" w:rsidRPr="003C20B0" w:rsidRDefault="008637FA" w:rsidP="008637FA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            </w:t>
      </w:r>
    </w:p>
    <w:p w:rsidR="008637FA" w:rsidRPr="007F0A75" w:rsidRDefault="008637FA" w:rsidP="008637FA">
      <w:pPr>
        <w:spacing w:line="360" w:lineRule="auto"/>
        <w:jc w:val="both"/>
        <w:rPr>
          <w:rFonts w:ascii="Arial" w:hAnsi="Arial" w:cs="Arial"/>
        </w:rPr>
      </w:pPr>
      <w:r w:rsidRPr="003C20B0">
        <w:t xml:space="preserve">            </w:t>
      </w:r>
      <w:r w:rsidRPr="007F0A75">
        <w:rPr>
          <w:rFonts w:ascii="Arial" w:hAnsi="Arial" w:cs="Arial"/>
        </w:rPr>
        <w:t>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8637FA" w:rsidRPr="007F0A75" w:rsidRDefault="008637FA" w:rsidP="008637FA">
      <w:pPr>
        <w:spacing w:line="360" w:lineRule="auto"/>
        <w:jc w:val="both"/>
        <w:rPr>
          <w:rFonts w:ascii="Arial" w:eastAsiaTheme="minorEastAsia" w:hAnsi="Arial" w:cs="Arial"/>
          <w:lang w:bidi="en-US"/>
        </w:rPr>
      </w:pPr>
      <w:r w:rsidRPr="007F0A75">
        <w:rPr>
          <w:rFonts w:ascii="Arial" w:eastAsiaTheme="minorEastAsia" w:hAnsi="Arial" w:cs="Arial"/>
          <w:lang w:bidi="en-US"/>
        </w:rPr>
        <w:t>Obveza i rok predaje godišnjih financijskih izvještaja srednjih škola je 31. siječnja 202</w:t>
      </w:r>
      <w:r>
        <w:rPr>
          <w:rFonts w:ascii="Arial" w:eastAsiaTheme="minorEastAsia" w:hAnsi="Arial" w:cs="Arial"/>
          <w:lang w:bidi="en-US"/>
        </w:rPr>
        <w:t>4</w:t>
      </w:r>
      <w:r w:rsidRPr="007F0A75">
        <w:rPr>
          <w:rFonts w:ascii="Arial" w:eastAsiaTheme="minorEastAsia" w:hAnsi="Arial" w:cs="Arial"/>
          <w:lang w:bidi="en-US"/>
        </w:rPr>
        <w:t xml:space="preserve">. godine, s time da se </w:t>
      </w:r>
      <w:r>
        <w:rPr>
          <w:rFonts w:ascii="Arial" w:eastAsiaTheme="minorEastAsia" w:hAnsi="Arial" w:cs="Arial"/>
          <w:lang w:bidi="en-US"/>
        </w:rPr>
        <w:t>putem aplikacije RKPFI</w:t>
      </w:r>
      <w:r w:rsidRPr="007F0A75">
        <w:rPr>
          <w:rFonts w:ascii="Arial" w:eastAsiaTheme="minorEastAsia" w:hAnsi="Arial" w:cs="Arial"/>
          <w:lang w:bidi="en-US"/>
        </w:rPr>
        <w:t xml:space="preserve"> dostavljaju: Izvještaj o prihodima i rashodima, primicima i izdacima, Bilanca, Izvještaj o rashodima prema funkcijskoj klasifikaciji, Izvještaj o promjenama u vrijednosti i obujmu imovine i obveza</w:t>
      </w:r>
      <w:r>
        <w:rPr>
          <w:rFonts w:ascii="Arial" w:eastAsiaTheme="minorEastAsia" w:hAnsi="Arial" w:cs="Arial"/>
          <w:lang w:bidi="en-US"/>
        </w:rPr>
        <w:t>,</w:t>
      </w:r>
      <w:r w:rsidRPr="007F0A75">
        <w:rPr>
          <w:rFonts w:ascii="Arial" w:eastAsiaTheme="minorEastAsia" w:hAnsi="Arial" w:cs="Arial"/>
          <w:lang w:bidi="en-US"/>
        </w:rPr>
        <w:t xml:space="preserve"> Izvještaj o obvezama</w:t>
      </w:r>
      <w:r>
        <w:rPr>
          <w:rFonts w:ascii="Arial" w:eastAsiaTheme="minorEastAsia" w:hAnsi="Arial" w:cs="Arial"/>
          <w:lang w:bidi="en-US"/>
        </w:rPr>
        <w:t xml:space="preserve">  i </w:t>
      </w:r>
      <w:r w:rsidR="00464AAE">
        <w:rPr>
          <w:rFonts w:ascii="Arial" w:eastAsiaTheme="minorEastAsia" w:hAnsi="Arial" w:cs="Arial"/>
          <w:lang w:bidi="en-US"/>
        </w:rPr>
        <w:t xml:space="preserve">ovih </w:t>
      </w:r>
      <w:r>
        <w:rPr>
          <w:rFonts w:ascii="Arial" w:eastAsiaTheme="minorEastAsia" w:hAnsi="Arial" w:cs="Arial"/>
          <w:lang w:bidi="en-US"/>
        </w:rPr>
        <w:t>Bilješk</w:t>
      </w:r>
      <w:r w:rsidR="00464AAE">
        <w:rPr>
          <w:rFonts w:ascii="Arial" w:eastAsiaTheme="minorEastAsia" w:hAnsi="Arial" w:cs="Arial"/>
          <w:lang w:bidi="en-US"/>
        </w:rPr>
        <w:t>i</w:t>
      </w:r>
      <w:r w:rsidRPr="007F0A75">
        <w:rPr>
          <w:rFonts w:ascii="Arial" w:eastAsiaTheme="minorEastAsia" w:hAnsi="Arial" w:cs="Arial"/>
          <w:lang w:bidi="en-US"/>
        </w:rPr>
        <w:t xml:space="preserve">. </w:t>
      </w:r>
    </w:p>
    <w:p w:rsidR="008637FA" w:rsidRPr="007F0A75" w:rsidRDefault="008637FA" w:rsidP="008637FA">
      <w:pPr>
        <w:spacing w:line="360" w:lineRule="auto"/>
        <w:jc w:val="both"/>
        <w:rPr>
          <w:rFonts w:ascii="Arial" w:hAnsi="Arial" w:cs="Arial"/>
        </w:rPr>
      </w:pPr>
    </w:p>
    <w:p w:rsidR="008637FA" w:rsidRPr="0052237C" w:rsidRDefault="008637FA" w:rsidP="008637FA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2237C">
        <w:rPr>
          <w:rFonts w:ascii="Arial" w:hAnsi="Arial" w:cs="Arial"/>
          <w:b/>
          <w:sz w:val="24"/>
          <w:szCs w:val="24"/>
        </w:rPr>
        <w:t>Bilješke uz obrazac PR-RAS</w:t>
      </w:r>
    </w:p>
    <w:p w:rsidR="008637FA" w:rsidRDefault="008637FA" w:rsidP="00863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Ukupni prihodi za 202</w:t>
      </w:r>
      <w:r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 xml:space="preserve">. godinu iznose </w:t>
      </w:r>
      <w:r>
        <w:rPr>
          <w:rFonts w:ascii="Arial" w:hAnsi="Arial" w:cs="Arial"/>
        </w:rPr>
        <w:t>965.959,65 eura</w:t>
      </w:r>
      <w:r w:rsidRPr="003C20B0">
        <w:rPr>
          <w:rFonts w:ascii="Arial" w:hAnsi="Arial" w:cs="Arial"/>
        </w:rPr>
        <w:t>, a ukupni rashodi za 202</w:t>
      </w:r>
      <w:r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 xml:space="preserve">. godinu iznose </w:t>
      </w:r>
      <w:r>
        <w:rPr>
          <w:rFonts w:ascii="Arial" w:hAnsi="Arial" w:cs="Arial"/>
        </w:rPr>
        <w:t>964.136,59 eura</w:t>
      </w:r>
      <w:r w:rsidRPr="003C20B0">
        <w:rPr>
          <w:rFonts w:ascii="Arial" w:hAnsi="Arial" w:cs="Arial"/>
        </w:rPr>
        <w:t>. Rezultat poslovanja za 202</w:t>
      </w:r>
      <w:r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 xml:space="preserve">. godinu prikazuje </w:t>
      </w:r>
      <w:r>
        <w:rPr>
          <w:rFonts w:ascii="Arial" w:hAnsi="Arial" w:cs="Arial"/>
        </w:rPr>
        <w:t>višak</w:t>
      </w:r>
      <w:r w:rsidRPr="003C20B0">
        <w:rPr>
          <w:rFonts w:ascii="Arial" w:hAnsi="Arial" w:cs="Arial"/>
        </w:rPr>
        <w:t xml:space="preserve"> prihoda i primitaka u iznosu od </w:t>
      </w:r>
      <w:r>
        <w:rPr>
          <w:rFonts w:ascii="Arial" w:hAnsi="Arial" w:cs="Arial"/>
        </w:rPr>
        <w:t>1</w:t>
      </w:r>
      <w:r w:rsidR="006640BF">
        <w:rPr>
          <w:rFonts w:ascii="Arial" w:hAnsi="Arial" w:cs="Arial"/>
        </w:rPr>
        <w:t>.</w:t>
      </w:r>
      <w:r>
        <w:rPr>
          <w:rFonts w:ascii="Arial" w:hAnsi="Arial" w:cs="Arial"/>
        </w:rPr>
        <w:t>823,06 eura</w:t>
      </w:r>
      <w:r w:rsidRPr="003C20B0">
        <w:rPr>
          <w:rFonts w:ascii="Arial" w:hAnsi="Arial" w:cs="Arial"/>
        </w:rPr>
        <w:t>. Preneseni višak prihoda i primitaka iz 20</w:t>
      </w:r>
      <w:r>
        <w:rPr>
          <w:rFonts w:ascii="Arial" w:hAnsi="Arial" w:cs="Arial"/>
        </w:rPr>
        <w:t>22</w:t>
      </w:r>
      <w:r w:rsidRPr="003C20B0">
        <w:rPr>
          <w:rFonts w:ascii="Arial" w:hAnsi="Arial" w:cs="Arial"/>
        </w:rPr>
        <w:t xml:space="preserve">. godine iznosi </w:t>
      </w:r>
      <w:r>
        <w:rPr>
          <w:rFonts w:ascii="Arial" w:hAnsi="Arial" w:cs="Arial"/>
        </w:rPr>
        <w:t>6</w:t>
      </w:r>
      <w:r w:rsidR="006640BF">
        <w:rPr>
          <w:rFonts w:ascii="Arial" w:hAnsi="Arial" w:cs="Arial"/>
        </w:rPr>
        <w:t>.</w:t>
      </w:r>
      <w:r>
        <w:rPr>
          <w:rFonts w:ascii="Arial" w:hAnsi="Arial" w:cs="Arial"/>
        </w:rPr>
        <w:t>013,62 eura</w:t>
      </w:r>
      <w:r w:rsidRPr="003C20B0">
        <w:rPr>
          <w:rFonts w:ascii="Arial" w:hAnsi="Arial" w:cs="Arial"/>
        </w:rPr>
        <w:t>. Ukupan višak prihoda i rashoda na dan 31.12.202</w:t>
      </w:r>
      <w:r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 xml:space="preserve">. godine, raspoloživ u slijedećem razdoblju iznosi </w:t>
      </w:r>
      <w:r>
        <w:rPr>
          <w:rFonts w:ascii="Arial" w:hAnsi="Arial" w:cs="Arial"/>
        </w:rPr>
        <w:t>7.836,68 eura</w:t>
      </w:r>
      <w:r w:rsidRPr="003C20B0">
        <w:rPr>
          <w:rFonts w:ascii="Arial" w:hAnsi="Arial" w:cs="Arial"/>
        </w:rPr>
        <w:t>.</w:t>
      </w:r>
      <w:r w:rsidR="00A87B29">
        <w:rPr>
          <w:rFonts w:ascii="Arial" w:hAnsi="Arial" w:cs="Arial"/>
        </w:rPr>
        <w:t xml:space="preserve"> Sastoji se od sljedećih izvora:</w:t>
      </w:r>
    </w:p>
    <w:p w:rsidR="00A87B29" w:rsidRDefault="00A87B29" w:rsidP="00863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-za izvor financiranja vlastiti prihodi Škole ostvaren je višak prihoda raspoloživ u sljedećem razdoblju u iznosu od 4.836,68 eura koji se sastoji od tekućeg viška vlastitih prihoda.</w:t>
      </w:r>
    </w:p>
    <w:p w:rsidR="00A87B29" w:rsidRPr="003C20B0" w:rsidRDefault="00A87B29" w:rsidP="00863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-za izvor financiranja- pomoći – ostvaren je višak prihoda</w:t>
      </w:r>
      <w:r w:rsidR="001E7A7E">
        <w:rPr>
          <w:rFonts w:ascii="Arial" w:hAnsi="Arial" w:cs="Arial"/>
        </w:rPr>
        <w:t xml:space="preserve"> u iznosu od 3.000,00 eura</w:t>
      </w:r>
      <w:r>
        <w:rPr>
          <w:rFonts w:ascii="Arial" w:hAnsi="Arial" w:cs="Arial"/>
        </w:rPr>
        <w:t>- dobivena sredstava od MZO u 12. mjesecu za Izvannastavni projekt koji se treba realizirati u 2024. godini.</w:t>
      </w:r>
    </w:p>
    <w:p w:rsidR="008637FA" w:rsidRPr="003C20B0" w:rsidRDefault="008637FA" w:rsidP="00863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8637FA" w:rsidRPr="003C20B0" w:rsidRDefault="008637FA" w:rsidP="00863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lastRenderedPageBreak/>
        <w:t>PRIHODI PO IZVORIMA FINANCIRANJA</w:t>
      </w:r>
    </w:p>
    <w:p w:rsidR="008637FA" w:rsidRPr="003C20B0" w:rsidRDefault="008637FA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3215 </w:t>
      </w:r>
      <w:r w:rsidRPr="003C20B0">
        <w:rPr>
          <w:rFonts w:ascii="Arial" w:hAnsi="Arial" w:cs="Arial"/>
        </w:rPr>
        <w:t xml:space="preserve">VLASTITI PRIHODI u iznosu od </w:t>
      </w:r>
      <w:r w:rsidR="00E61C4E">
        <w:rPr>
          <w:rFonts w:ascii="Arial" w:hAnsi="Arial" w:cs="Arial"/>
        </w:rPr>
        <w:t>12.807,42 eura,</w:t>
      </w:r>
      <w:r w:rsidRPr="003C20B0">
        <w:rPr>
          <w:rFonts w:ascii="Arial" w:hAnsi="Arial" w:cs="Arial"/>
        </w:rPr>
        <w:t xml:space="preserve"> odnose se na prihode od najma prostora, prihodi od kamata</w:t>
      </w:r>
    </w:p>
    <w:p w:rsidR="008637FA" w:rsidRPr="003C20B0" w:rsidRDefault="008637FA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4421 PRIHODI OD NADLEŽNOG PRORAČUNA PGŽ u iznosu od </w:t>
      </w:r>
      <w:r w:rsidR="00E61C4E">
        <w:rPr>
          <w:rFonts w:ascii="Arial" w:hAnsi="Arial" w:cs="Arial"/>
        </w:rPr>
        <w:t xml:space="preserve">122.261,46 eura, </w:t>
      </w:r>
      <w:r w:rsidRPr="003C20B0">
        <w:rPr>
          <w:rFonts w:ascii="Arial" w:hAnsi="Arial" w:cs="Arial"/>
        </w:rPr>
        <w:t xml:space="preserve"> odnose se na prihode </w:t>
      </w:r>
      <w:r w:rsidR="00F52F7F">
        <w:rPr>
          <w:rFonts w:ascii="Arial" w:hAnsi="Arial" w:cs="Arial"/>
        </w:rPr>
        <w:t>Ž</w:t>
      </w:r>
      <w:r w:rsidRPr="003C20B0">
        <w:rPr>
          <w:rFonts w:ascii="Arial" w:hAnsi="Arial" w:cs="Arial"/>
        </w:rPr>
        <w:t xml:space="preserve">upanije za materijalne troškove </w:t>
      </w:r>
      <w:r w:rsidR="00E61C4E">
        <w:rPr>
          <w:rFonts w:ascii="Arial" w:hAnsi="Arial" w:cs="Arial"/>
        </w:rPr>
        <w:t>u iznosu od 117.279,18 eura i 4.982,28 eura za nabavu nefinancijske imovine.</w:t>
      </w:r>
    </w:p>
    <w:p w:rsidR="008637FA" w:rsidRDefault="008637FA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5215 </w:t>
      </w:r>
      <w:r w:rsidRPr="003C20B0">
        <w:rPr>
          <w:rFonts w:ascii="Arial" w:hAnsi="Arial" w:cs="Arial"/>
        </w:rPr>
        <w:t xml:space="preserve">POMOĆI u iznosu od </w:t>
      </w:r>
      <w:r w:rsidR="000B6E91">
        <w:rPr>
          <w:rFonts w:ascii="Arial" w:hAnsi="Arial" w:cs="Arial"/>
        </w:rPr>
        <w:t>792.175,87 eura</w:t>
      </w:r>
      <w:r w:rsidRPr="003C20B0">
        <w:rPr>
          <w:rFonts w:ascii="Arial" w:hAnsi="Arial" w:cs="Arial"/>
        </w:rPr>
        <w:t xml:space="preserve"> odnosi se na plaće zaposlenika nadležnog ministarstva, na financiranje programa od grada Delnica za javne potrebe, prihod MZO</w:t>
      </w:r>
      <w:r>
        <w:rPr>
          <w:rFonts w:ascii="Arial" w:hAnsi="Arial" w:cs="Arial"/>
        </w:rPr>
        <w:t xml:space="preserve"> za kupnju knjiga, NCVVO refundacija troškova, prihodi MZO za provedbu izvannastavnih projekata.</w:t>
      </w:r>
      <w:r w:rsidRPr="003C20B0">
        <w:rPr>
          <w:rFonts w:ascii="Arial" w:hAnsi="Arial" w:cs="Arial"/>
        </w:rPr>
        <w:t xml:space="preserve"> </w:t>
      </w:r>
    </w:p>
    <w:p w:rsidR="00D762B8" w:rsidRPr="00D762B8" w:rsidRDefault="00D762B8" w:rsidP="00D762B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512 MZO-za pomoćnike u nastavi- MZO za asistente u nastavi u iznosu od 404,73 eura odnosi se na dio prihoda za financiranje pomoćnika u nastavi</w:t>
      </w:r>
    </w:p>
    <w:p w:rsidR="008637FA" w:rsidRPr="003C20B0" w:rsidRDefault="008637FA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515 POMOĆI ZA PROVOĐENJE EU PROJEKTA- MZO za asistente u nastavi u iznosu od 3.</w:t>
      </w:r>
      <w:r w:rsidR="000B6E91">
        <w:rPr>
          <w:rFonts w:ascii="Arial" w:hAnsi="Arial" w:cs="Arial"/>
        </w:rPr>
        <w:t>863,18 eura</w:t>
      </w:r>
      <w:r>
        <w:rPr>
          <w:rFonts w:ascii="Arial" w:hAnsi="Arial" w:cs="Arial"/>
        </w:rPr>
        <w:t xml:space="preserve"> odnosi se na dio prihoda za financiranje pomoćnika u nastavi</w:t>
      </w:r>
    </w:p>
    <w:p w:rsidR="008637FA" w:rsidRDefault="008637FA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111 POREZNI I OSTALI PRIHODI u iznosu od </w:t>
      </w:r>
      <w:r w:rsidR="000B6E91">
        <w:rPr>
          <w:rFonts w:ascii="Arial" w:hAnsi="Arial" w:cs="Arial"/>
        </w:rPr>
        <w:t>13.578,56 eura</w:t>
      </w:r>
      <w:r w:rsidRPr="003C20B0">
        <w:rPr>
          <w:rFonts w:ascii="Arial" w:hAnsi="Arial" w:cs="Arial"/>
        </w:rPr>
        <w:t xml:space="preserve"> dobivena od Županije za program školskog kurikuluma, program natjecanje i smotre, program </w:t>
      </w:r>
      <w:r w:rsidR="000B6E91">
        <w:rPr>
          <w:rFonts w:ascii="Arial" w:hAnsi="Arial" w:cs="Arial"/>
        </w:rPr>
        <w:t>zdravlje i higijena</w:t>
      </w:r>
      <w:r>
        <w:rPr>
          <w:rFonts w:ascii="Arial" w:hAnsi="Arial" w:cs="Arial"/>
        </w:rPr>
        <w:t>, dio prihoda za financiranje pomoćnika u nastavi, te dodatnih prihoda za povećane materijalne rashode</w:t>
      </w:r>
    </w:p>
    <w:p w:rsidR="00087A15" w:rsidRDefault="00087A15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1161 PREDFINANCIRANJE EU PROJEKATA u iznosu od 1.039,63 eura dobivena prihodi za  djelomično financiranje pomoćnika u nastavi</w:t>
      </w:r>
    </w:p>
    <w:p w:rsidR="00087A15" w:rsidRPr="003C20B0" w:rsidRDefault="00087A15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1813 PRENESENA SREDSTVA PGŽ  u iznosu od 1.000,00 eura dodatnih prihoda PGŽ za povećane materijalne rashode</w:t>
      </w:r>
    </w:p>
    <w:p w:rsidR="008637FA" w:rsidRPr="003C20B0" w:rsidRDefault="008637FA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4315</w:t>
      </w:r>
      <w:r w:rsidRPr="003C20B0">
        <w:rPr>
          <w:rFonts w:ascii="Arial" w:hAnsi="Arial" w:cs="Arial"/>
        </w:rPr>
        <w:t xml:space="preserve"> PRIHODI ZA POSEBNE NAMJENE u iznosu od </w:t>
      </w:r>
      <w:r w:rsidR="000B6E91">
        <w:rPr>
          <w:rFonts w:ascii="Arial" w:hAnsi="Arial" w:cs="Arial"/>
        </w:rPr>
        <w:t>14.870,05 eura</w:t>
      </w:r>
      <w:r w:rsidRPr="003C20B0">
        <w:rPr>
          <w:rFonts w:ascii="Arial" w:hAnsi="Arial" w:cs="Arial"/>
        </w:rPr>
        <w:t xml:space="preserve"> odnose se na</w:t>
      </w:r>
      <w:r w:rsidR="000B6E91">
        <w:rPr>
          <w:rFonts w:ascii="Arial" w:hAnsi="Arial" w:cs="Arial"/>
        </w:rPr>
        <w:t xml:space="preserve"> prihode od osiguranja za refundaciju štete na krovu dvorane i poplave u kotlovnici,</w:t>
      </w:r>
      <w:r w:rsidRPr="003C20B0">
        <w:rPr>
          <w:rFonts w:ascii="Arial" w:hAnsi="Arial" w:cs="Arial"/>
        </w:rPr>
        <w:t xml:space="preserve"> prihod od uplata stanara za pričuvu, dupli</w:t>
      </w:r>
      <w:r w:rsidR="000B6E91">
        <w:rPr>
          <w:rFonts w:ascii="Arial" w:hAnsi="Arial" w:cs="Arial"/>
        </w:rPr>
        <w:t>kat svjedodžbi.</w:t>
      </w:r>
      <w:r w:rsidRPr="003C20B0">
        <w:rPr>
          <w:rFonts w:ascii="Arial" w:hAnsi="Arial" w:cs="Arial"/>
        </w:rPr>
        <w:t xml:space="preserve"> </w:t>
      </w:r>
    </w:p>
    <w:p w:rsidR="008637FA" w:rsidRDefault="008637FA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IZVOR 731</w:t>
      </w:r>
      <w:r w:rsidR="000B6E91">
        <w:rPr>
          <w:rFonts w:ascii="Arial" w:hAnsi="Arial" w:cs="Arial"/>
        </w:rPr>
        <w:t>5</w:t>
      </w:r>
      <w:r w:rsidRPr="003C20B0">
        <w:rPr>
          <w:rFonts w:ascii="Arial" w:hAnsi="Arial" w:cs="Arial"/>
        </w:rPr>
        <w:t xml:space="preserve"> PRIHODI OD PRODAJE u iznosu od </w:t>
      </w:r>
      <w:r w:rsidR="000B6E91">
        <w:rPr>
          <w:rFonts w:ascii="Arial" w:hAnsi="Arial" w:cs="Arial"/>
        </w:rPr>
        <w:t>688,55 eura</w:t>
      </w:r>
      <w:r w:rsidRPr="003C20B0">
        <w:rPr>
          <w:rFonts w:ascii="Arial" w:hAnsi="Arial" w:cs="Arial"/>
        </w:rPr>
        <w:t xml:space="preserve"> odnose se na dugoročni prihod od prodaje stana</w:t>
      </w:r>
    </w:p>
    <w:p w:rsidR="008637FA" w:rsidRDefault="008637FA" w:rsidP="008637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6215 DONACIJA  u iznosu od </w:t>
      </w:r>
      <w:r w:rsidR="000B6E91">
        <w:rPr>
          <w:rFonts w:ascii="Arial" w:hAnsi="Arial" w:cs="Arial"/>
        </w:rPr>
        <w:t>3.270,20 eura dobiveno</w:t>
      </w:r>
      <w:r w:rsidR="006640BF">
        <w:rPr>
          <w:rFonts w:ascii="Arial" w:hAnsi="Arial" w:cs="Arial"/>
        </w:rPr>
        <w:t xml:space="preserve"> kao kapitalna donacija</w:t>
      </w:r>
      <w:r w:rsidR="000B6E91">
        <w:rPr>
          <w:rFonts w:ascii="Arial" w:hAnsi="Arial" w:cs="Arial"/>
        </w:rPr>
        <w:t xml:space="preserve"> od Hrvatske obrtničke komore i firme GDI d.o.o.  </w:t>
      </w:r>
      <w:r w:rsidR="00DD61FE">
        <w:rPr>
          <w:rFonts w:ascii="Arial" w:hAnsi="Arial" w:cs="Arial"/>
        </w:rPr>
        <w:t>u</w:t>
      </w:r>
      <w:r w:rsidR="000B6E91">
        <w:rPr>
          <w:rFonts w:ascii="Arial" w:hAnsi="Arial" w:cs="Arial"/>
        </w:rPr>
        <w:t xml:space="preserve"> iznosu od 2.920,55 eura</w:t>
      </w:r>
      <w:r w:rsidR="00DD61FE">
        <w:rPr>
          <w:rFonts w:ascii="Arial" w:hAnsi="Arial" w:cs="Arial"/>
        </w:rPr>
        <w:t>,</w:t>
      </w:r>
      <w:r w:rsidR="000B6E91">
        <w:rPr>
          <w:rFonts w:ascii="Arial" w:hAnsi="Arial" w:cs="Arial"/>
        </w:rPr>
        <w:t xml:space="preserve"> i </w:t>
      </w:r>
      <w:r w:rsidR="00DD61FE">
        <w:rPr>
          <w:rFonts w:ascii="Arial" w:hAnsi="Arial" w:cs="Arial"/>
        </w:rPr>
        <w:t xml:space="preserve">349,65 eura dobiveno </w:t>
      </w:r>
      <w:r w:rsidR="006640BF">
        <w:rPr>
          <w:rFonts w:ascii="Arial" w:hAnsi="Arial" w:cs="Arial"/>
        </w:rPr>
        <w:t xml:space="preserve"> kao tekuća donacija od firme </w:t>
      </w:r>
      <w:proofErr w:type="spellStart"/>
      <w:r w:rsidR="00DD61FE">
        <w:rPr>
          <w:rFonts w:ascii="Arial" w:hAnsi="Arial" w:cs="Arial"/>
        </w:rPr>
        <w:t>Cromatours</w:t>
      </w:r>
      <w:proofErr w:type="spellEnd"/>
      <w:r w:rsidR="00DD61FE">
        <w:rPr>
          <w:rFonts w:ascii="Arial" w:hAnsi="Arial" w:cs="Arial"/>
        </w:rPr>
        <w:t xml:space="preserve"> d.o.o.</w:t>
      </w:r>
    </w:p>
    <w:p w:rsidR="006640BF" w:rsidRDefault="006640BF" w:rsidP="006640BF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5C4750" w:rsidRDefault="005C4750" w:rsidP="006640BF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5C4750" w:rsidRDefault="005C4750" w:rsidP="006640BF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5C4750" w:rsidRDefault="005C4750" w:rsidP="006640BF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5C4750" w:rsidRPr="003C20B0" w:rsidRDefault="005C4750" w:rsidP="006640BF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8637FA" w:rsidRPr="003C20B0" w:rsidRDefault="008637FA" w:rsidP="00863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lastRenderedPageBreak/>
        <w:t>RASHODI PO IZVORIMA FINANCIRANJA</w:t>
      </w:r>
    </w:p>
    <w:p w:rsidR="008637FA" w:rsidRPr="003C20B0" w:rsidRDefault="008637FA" w:rsidP="008637F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IZVOR 44</w:t>
      </w:r>
      <w:r>
        <w:rPr>
          <w:rFonts w:ascii="Arial" w:hAnsi="Arial" w:cs="Arial"/>
        </w:rPr>
        <w:t>2</w:t>
      </w:r>
      <w:r w:rsidRPr="003C20B0">
        <w:rPr>
          <w:rFonts w:ascii="Arial" w:hAnsi="Arial" w:cs="Arial"/>
        </w:rPr>
        <w:t xml:space="preserve">1 PRIHODI OD NADLEŽNOG PRORAČUNA PGŽ-a u iznosu od </w:t>
      </w:r>
      <w:r w:rsidR="00DD61FE">
        <w:rPr>
          <w:rFonts w:ascii="Arial" w:hAnsi="Arial" w:cs="Arial"/>
        </w:rPr>
        <w:t>122.</w:t>
      </w:r>
      <w:r w:rsidR="00BA149C">
        <w:rPr>
          <w:rFonts w:ascii="Arial" w:hAnsi="Arial" w:cs="Arial"/>
        </w:rPr>
        <w:t>261</w:t>
      </w:r>
      <w:r w:rsidR="00DD61FE">
        <w:rPr>
          <w:rFonts w:ascii="Arial" w:hAnsi="Arial" w:cs="Arial"/>
        </w:rPr>
        <w:t>,4</w:t>
      </w:r>
      <w:r w:rsidR="00BA149C">
        <w:rPr>
          <w:rFonts w:ascii="Arial" w:hAnsi="Arial" w:cs="Arial"/>
        </w:rPr>
        <w:t>6</w:t>
      </w:r>
      <w:r w:rsidR="00DD61FE"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odnose se na zakonski standard ustanova, odnosno za Osiguranje uvjeta rada</w:t>
      </w:r>
      <w:r>
        <w:rPr>
          <w:rFonts w:ascii="Arial" w:hAnsi="Arial" w:cs="Arial"/>
        </w:rPr>
        <w:t xml:space="preserve"> u iznosu od </w:t>
      </w:r>
      <w:r w:rsidR="00DD61FE">
        <w:rPr>
          <w:rFonts w:ascii="Arial" w:hAnsi="Arial" w:cs="Arial"/>
        </w:rPr>
        <w:t>10</w:t>
      </w:r>
      <w:r w:rsidR="009E6929">
        <w:rPr>
          <w:rFonts w:ascii="Arial" w:hAnsi="Arial" w:cs="Arial"/>
        </w:rPr>
        <w:t>1</w:t>
      </w:r>
      <w:r w:rsidR="00DD61FE">
        <w:rPr>
          <w:rFonts w:ascii="Arial" w:hAnsi="Arial" w:cs="Arial"/>
        </w:rPr>
        <w:t>.270,41 eura</w:t>
      </w:r>
      <w:r w:rsidR="009E69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nabavu</w:t>
      </w:r>
      <w:r w:rsidR="00DD61FE">
        <w:rPr>
          <w:rFonts w:ascii="Arial" w:hAnsi="Arial" w:cs="Arial"/>
        </w:rPr>
        <w:t xml:space="preserve"> opreme u iznosu od 4.982,28 eura </w:t>
      </w:r>
      <w:r w:rsidR="009E6929">
        <w:rPr>
          <w:rFonts w:ascii="Arial" w:hAnsi="Arial" w:cs="Arial"/>
        </w:rPr>
        <w:t>i investicijsko održavanje objekta u iznosu od 16.343,71 eura</w:t>
      </w:r>
    </w:p>
    <w:p w:rsidR="00087A15" w:rsidRDefault="008637FA" w:rsidP="006522B1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087A15">
        <w:rPr>
          <w:rFonts w:ascii="Arial" w:hAnsi="Arial" w:cs="Arial"/>
        </w:rPr>
        <w:t xml:space="preserve">IZVOR 111 POREZNI I OSTALI PRIHODI u iznosu od </w:t>
      </w:r>
      <w:r w:rsidR="009E6929" w:rsidRPr="00087A15">
        <w:rPr>
          <w:rFonts w:ascii="Arial" w:hAnsi="Arial" w:cs="Arial"/>
        </w:rPr>
        <w:t>13.578,56 eura</w:t>
      </w:r>
      <w:r w:rsidRPr="00087A15">
        <w:rPr>
          <w:rFonts w:ascii="Arial" w:hAnsi="Arial" w:cs="Arial"/>
        </w:rPr>
        <w:t xml:space="preserve"> na program školskog kurikuluma, program natjecanje i smotre, p</w:t>
      </w:r>
      <w:r w:rsidR="009E6929" w:rsidRPr="00087A15">
        <w:rPr>
          <w:rFonts w:ascii="Arial" w:hAnsi="Arial" w:cs="Arial"/>
        </w:rPr>
        <w:t>rogram zdravlje i higijena,</w:t>
      </w:r>
      <w:r w:rsidRPr="00087A15">
        <w:rPr>
          <w:rFonts w:ascii="Arial" w:hAnsi="Arial" w:cs="Arial"/>
        </w:rPr>
        <w:t xml:space="preserve"> dio prihoda za financiranje pomoćnika u nastavi, te dodatnih prihoda za povećane materijalne rashode</w:t>
      </w:r>
      <w:r w:rsidR="006F3563" w:rsidRPr="00087A15">
        <w:rPr>
          <w:rFonts w:ascii="Arial" w:hAnsi="Arial" w:cs="Arial"/>
        </w:rPr>
        <w:t xml:space="preserve">.   </w:t>
      </w:r>
    </w:p>
    <w:p w:rsidR="003B0D98" w:rsidRDefault="003B0D98" w:rsidP="003B0D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1161 PREDFINANCIRANJE EU PROJEKATA u iznosu od 1.039,63 eura odnosi se na dio rashoda za plaće i ostale materijalne rashode za pomoćnika u nastavi</w:t>
      </w:r>
    </w:p>
    <w:p w:rsidR="003B0D98" w:rsidRDefault="003B0D98" w:rsidP="003B0D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1813 PRENESENA SREDSTVA PGŽ  u iznosu od 1.000,00 eura dodatna sredstva PGŽ za povećane materijalne rashode-za  troškove grijanja</w:t>
      </w:r>
    </w:p>
    <w:p w:rsidR="003B0D98" w:rsidRPr="003B0D98" w:rsidRDefault="003B0D98" w:rsidP="003B0D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5123 MZO-ZA POMOĆNIKE U NASTAVI </w:t>
      </w:r>
      <w:r w:rsidRPr="00087A15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404,73 eura</w:t>
      </w:r>
      <w:r w:rsidRPr="00087A15">
        <w:rPr>
          <w:rFonts w:ascii="Arial" w:hAnsi="Arial" w:cs="Arial"/>
        </w:rPr>
        <w:t xml:space="preserve"> odnosi se na dio rashoda za plaće i ostale materijalne rashode za pomoćnika u nastavi</w:t>
      </w:r>
    </w:p>
    <w:p w:rsidR="008637FA" w:rsidRPr="00087A15" w:rsidRDefault="008637FA" w:rsidP="006522B1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087A15">
        <w:rPr>
          <w:rFonts w:ascii="Arial" w:hAnsi="Arial" w:cs="Arial"/>
        </w:rPr>
        <w:t xml:space="preserve">IZVOR 5150 POMOĆI ZA PROVOĐENJE EU PROJEKATA- MZO za asistente u nastavi u iznosu od </w:t>
      </w:r>
      <w:r w:rsidR="003B0D98">
        <w:rPr>
          <w:rFonts w:ascii="Arial" w:hAnsi="Arial" w:cs="Arial"/>
        </w:rPr>
        <w:t>3.863,18 eura</w:t>
      </w:r>
      <w:r w:rsidRPr="00087A15">
        <w:rPr>
          <w:rFonts w:ascii="Arial" w:hAnsi="Arial" w:cs="Arial"/>
        </w:rPr>
        <w:t xml:space="preserve"> odnosi se na dio rashoda za plaće i ostale materijalne rashode za pomoćnika u nastavi</w:t>
      </w:r>
    </w:p>
    <w:p w:rsidR="008637FA" w:rsidRPr="003C20B0" w:rsidRDefault="008637FA" w:rsidP="008637F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5215 POMOĆI u iznosu od </w:t>
      </w:r>
      <w:r w:rsidR="003B0D98">
        <w:rPr>
          <w:rFonts w:ascii="Arial" w:hAnsi="Arial" w:cs="Arial"/>
        </w:rPr>
        <w:t>789.175,87 eura</w:t>
      </w:r>
      <w:r w:rsidRPr="003C20B0">
        <w:rPr>
          <w:rFonts w:ascii="Arial" w:hAnsi="Arial" w:cs="Arial"/>
        </w:rPr>
        <w:t xml:space="preserve"> odnosi se na plaće i ostale materijalne rashode zaposlenika, nabavu knjiga koje financira Ministarstvo kao kapitalnu pomoć,</w:t>
      </w:r>
      <w:r>
        <w:rPr>
          <w:rFonts w:ascii="Arial" w:hAnsi="Arial" w:cs="Arial"/>
        </w:rPr>
        <w:t xml:space="preserve"> materijalne i rashode za nabavu dug. imovinu utrošenu po troškovniku za dobivene projekte od MZO,</w:t>
      </w:r>
      <w:r w:rsidRPr="003C20B0">
        <w:rPr>
          <w:rFonts w:ascii="Arial" w:hAnsi="Arial" w:cs="Arial"/>
        </w:rPr>
        <w:t xml:space="preserve"> te ostalu nabavu materijala i usluga od sredstava grada Delnice,  NCVVO</w:t>
      </w:r>
      <w:r>
        <w:rPr>
          <w:rFonts w:ascii="Arial" w:hAnsi="Arial" w:cs="Arial"/>
        </w:rPr>
        <w:t xml:space="preserve"> za naknade troškova prijevoza</w:t>
      </w:r>
    </w:p>
    <w:p w:rsidR="008637FA" w:rsidRPr="003C20B0" w:rsidRDefault="008637FA" w:rsidP="008637F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3215</w:t>
      </w:r>
      <w:r w:rsidRPr="003C20B0">
        <w:rPr>
          <w:rFonts w:ascii="Arial" w:hAnsi="Arial" w:cs="Arial"/>
        </w:rPr>
        <w:t xml:space="preserve"> VLASTITI u iznosu od </w:t>
      </w:r>
      <w:r w:rsidR="003B0D98">
        <w:rPr>
          <w:rFonts w:ascii="Arial" w:hAnsi="Arial" w:cs="Arial"/>
        </w:rPr>
        <w:t>7.970,74 eura</w:t>
      </w:r>
      <w:r w:rsidRPr="003C20B0">
        <w:rPr>
          <w:rFonts w:ascii="Arial" w:hAnsi="Arial" w:cs="Arial"/>
        </w:rPr>
        <w:t xml:space="preserve"> odnosi se na nabavu materijala i opremanje škole i zgrade bivšeg đačkog doma za redovito održavanje i poslovanje, t</w:t>
      </w:r>
      <w:r>
        <w:rPr>
          <w:rFonts w:ascii="Arial" w:hAnsi="Arial" w:cs="Arial"/>
        </w:rPr>
        <w:t>e nabavu knjiga</w:t>
      </w:r>
    </w:p>
    <w:p w:rsidR="008637FA" w:rsidRPr="003C20B0" w:rsidRDefault="008637FA" w:rsidP="008637F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4315</w:t>
      </w:r>
      <w:r w:rsidRPr="003C20B0">
        <w:rPr>
          <w:rFonts w:ascii="Arial" w:hAnsi="Arial" w:cs="Arial"/>
        </w:rPr>
        <w:t xml:space="preserve"> PRIHOD ZA POSEBNE NAMJENE u iznosu od </w:t>
      </w:r>
      <w:r w:rsidR="003B0D98">
        <w:rPr>
          <w:rFonts w:ascii="Arial" w:hAnsi="Arial" w:cs="Arial"/>
        </w:rPr>
        <w:t>14.870,05 eura</w:t>
      </w:r>
      <w:r w:rsidRPr="003C20B0">
        <w:rPr>
          <w:rFonts w:ascii="Arial" w:hAnsi="Arial" w:cs="Arial"/>
        </w:rPr>
        <w:t xml:space="preserve"> odnosi se na materijalne rashode </w:t>
      </w:r>
    </w:p>
    <w:p w:rsidR="008637FA" w:rsidRDefault="008637FA" w:rsidP="008637F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731501 PRIHODI OD PRODAJE NEF.IMOVINE u iznosu od </w:t>
      </w:r>
      <w:r w:rsidR="003B0D98">
        <w:rPr>
          <w:rFonts w:ascii="Arial" w:hAnsi="Arial" w:cs="Arial"/>
        </w:rPr>
        <w:t>688,55 eura</w:t>
      </w:r>
      <w:r w:rsidRPr="003C20B0">
        <w:rPr>
          <w:rFonts w:ascii="Arial" w:hAnsi="Arial" w:cs="Arial"/>
        </w:rPr>
        <w:t xml:space="preserve"> odnosi se na  usluge tekućeg održavanja </w:t>
      </w:r>
      <w:r>
        <w:rPr>
          <w:rFonts w:ascii="Arial" w:hAnsi="Arial" w:cs="Arial"/>
        </w:rPr>
        <w:t>dugotrajne imovine</w:t>
      </w:r>
    </w:p>
    <w:p w:rsidR="006640BF" w:rsidRPr="003C20B0" w:rsidRDefault="008637FA" w:rsidP="006640BF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6215 DONACIJA  u iznosu od </w:t>
      </w:r>
      <w:r w:rsidR="006640BF">
        <w:rPr>
          <w:rFonts w:ascii="Arial" w:hAnsi="Arial" w:cs="Arial"/>
        </w:rPr>
        <w:t>3.270,20 eura</w:t>
      </w:r>
      <w:r>
        <w:rPr>
          <w:rFonts w:ascii="Arial" w:hAnsi="Arial" w:cs="Arial"/>
        </w:rPr>
        <w:t xml:space="preserve"> </w:t>
      </w:r>
      <w:r w:rsidR="006640BF">
        <w:rPr>
          <w:rFonts w:ascii="Arial" w:hAnsi="Arial" w:cs="Arial"/>
        </w:rPr>
        <w:t xml:space="preserve">dobiveno od Hrvatske obrtničke komore i firme GDI d.o.o. za nabavu dugotrajne imovine u iznosu od 2.920,55 eura, i 349,65 eura dobiveno od firme </w:t>
      </w:r>
      <w:proofErr w:type="spellStart"/>
      <w:r w:rsidR="006640BF">
        <w:rPr>
          <w:rFonts w:ascii="Arial" w:hAnsi="Arial" w:cs="Arial"/>
        </w:rPr>
        <w:t>Cromatours</w:t>
      </w:r>
      <w:proofErr w:type="spellEnd"/>
      <w:r w:rsidR="006640BF">
        <w:rPr>
          <w:rFonts w:ascii="Arial" w:hAnsi="Arial" w:cs="Arial"/>
        </w:rPr>
        <w:t xml:space="preserve"> d.o.o. za financiranje dnevnica za maturalna putovanja.</w:t>
      </w:r>
    </w:p>
    <w:p w:rsidR="008637FA" w:rsidRPr="003C20B0" w:rsidRDefault="008637FA" w:rsidP="006640BF">
      <w:pPr>
        <w:spacing w:line="360" w:lineRule="auto"/>
        <w:ind w:left="1080"/>
        <w:contextualSpacing/>
        <w:jc w:val="both"/>
        <w:rPr>
          <w:rFonts w:ascii="Arial" w:hAnsi="Arial" w:cs="Arial"/>
        </w:rPr>
      </w:pP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lastRenderedPageBreak/>
        <w:tab/>
        <w:t>Do većih odstupanja u pojedinim prihodima došlo je na slijedećim pozicijama:</w:t>
      </w:r>
    </w:p>
    <w:p w:rsidR="008637FA" w:rsidRPr="003C20B0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6362 </w:t>
      </w:r>
      <w:r w:rsidRPr="003C20B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Kapitalne</w:t>
      </w:r>
      <w:r w:rsidRPr="003C20B0">
        <w:rPr>
          <w:rFonts w:ascii="Arial" w:hAnsi="Arial" w:cs="Arial"/>
        </w:rPr>
        <w:t xml:space="preserve"> pomoći proračunskim korisnicima iz proračuna koji im nije nadležan </w:t>
      </w:r>
      <w:r w:rsidR="006640BF">
        <w:rPr>
          <w:rFonts w:ascii="Arial" w:hAnsi="Arial" w:cs="Arial"/>
        </w:rPr>
        <w:t>1.024 eura</w:t>
      </w:r>
      <w:r w:rsidRPr="003C20B0">
        <w:rPr>
          <w:rFonts w:ascii="Arial" w:hAnsi="Arial" w:cs="Arial"/>
        </w:rPr>
        <w:t xml:space="preserve">-indeks </w:t>
      </w:r>
      <w:r w:rsidR="006640BF">
        <w:rPr>
          <w:rFonts w:ascii="Arial" w:hAnsi="Arial" w:cs="Arial"/>
        </w:rPr>
        <w:t>43,4</w:t>
      </w:r>
      <w:r w:rsidRPr="003C20B0">
        <w:rPr>
          <w:rFonts w:ascii="Arial" w:hAnsi="Arial" w:cs="Arial"/>
        </w:rPr>
        <w:t>- U 202</w:t>
      </w:r>
      <w:r w:rsidR="00331C3F"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 xml:space="preserve">. godini imali smo </w:t>
      </w:r>
      <w:r w:rsidR="00331C3F">
        <w:rPr>
          <w:rFonts w:ascii="Arial" w:hAnsi="Arial" w:cs="Arial"/>
        </w:rPr>
        <w:t>manje</w:t>
      </w:r>
      <w:r w:rsidRPr="003C20B0">
        <w:rPr>
          <w:rFonts w:ascii="Arial" w:hAnsi="Arial" w:cs="Arial"/>
        </w:rPr>
        <w:t xml:space="preserve"> </w:t>
      </w:r>
      <w:r w:rsidR="00331C3F">
        <w:rPr>
          <w:rFonts w:ascii="Arial" w:hAnsi="Arial" w:cs="Arial"/>
        </w:rPr>
        <w:t xml:space="preserve"> kapitalne </w:t>
      </w:r>
      <w:r w:rsidRPr="003C20B0">
        <w:rPr>
          <w:rFonts w:ascii="Arial" w:hAnsi="Arial" w:cs="Arial"/>
        </w:rPr>
        <w:t>prihode od pomoći iz MZO</w:t>
      </w:r>
      <w:r>
        <w:rPr>
          <w:rFonts w:ascii="Arial" w:hAnsi="Arial" w:cs="Arial"/>
        </w:rPr>
        <w:t xml:space="preserve"> za dobivena sredstva na natječaju za izvannastavne i preventivne projekte</w:t>
      </w:r>
      <w:r w:rsidR="00331C3F">
        <w:rPr>
          <w:rFonts w:ascii="Arial" w:hAnsi="Arial" w:cs="Arial"/>
        </w:rPr>
        <w:t xml:space="preserve">, kao i manje kapitalne pomoći od pomoći od Grada Delnica </w:t>
      </w:r>
      <w:r>
        <w:rPr>
          <w:rFonts w:ascii="Arial" w:hAnsi="Arial" w:cs="Arial"/>
        </w:rPr>
        <w:t>.</w:t>
      </w:r>
      <w:r w:rsidRPr="003C20B0">
        <w:rPr>
          <w:rFonts w:ascii="Arial" w:hAnsi="Arial" w:cs="Arial"/>
        </w:rPr>
        <w:t xml:space="preserve"> </w:t>
      </w:r>
    </w:p>
    <w:p w:rsidR="00AE7AB4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6526 –Ostali nespomenuti p</w:t>
      </w:r>
      <w:r w:rsidRPr="003C20B0">
        <w:rPr>
          <w:rFonts w:ascii="Arial" w:hAnsi="Arial" w:cs="Arial"/>
        </w:rPr>
        <w:t xml:space="preserve">rihodi </w:t>
      </w:r>
      <w:r>
        <w:rPr>
          <w:rFonts w:ascii="Arial" w:hAnsi="Arial" w:cs="Arial"/>
        </w:rPr>
        <w:t xml:space="preserve"> </w:t>
      </w:r>
      <w:r w:rsidR="00331C3F">
        <w:rPr>
          <w:rFonts w:ascii="Arial" w:hAnsi="Arial" w:cs="Arial"/>
        </w:rPr>
        <w:t>14.870,05 eura</w:t>
      </w:r>
      <w:r w:rsidRPr="003C20B0">
        <w:rPr>
          <w:rFonts w:ascii="Arial" w:hAnsi="Arial" w:cs="Arial"/>
        </w:rPr>
        <w:t xml:space="preserve">-indeks </w:t>
      </w:r>
      <w:r w:rsidR="00AE7AB4">
        <w:rPr>
          <w:rFonts w:ascii="Arial" w:hAnsi="Arial" w:cs="Arial"/>
        </w:rPr>
        <w:t>1.988,0-</w:t>
      </w:r>
      <w:r>
        <w:rPr>
          <w:rFonts w:ascii="Arial" w:hAnsi="Arial" w:cs="Arial"/>
        </w:rPr>
        <w:t xml:space="preserve"> </w:t>
      </w:r>
      <w:r w:rsidRPr="003C20B0">
        <w:rPr>
          <w:rFonts w:ascii="Arial" w:hAnsi="Arial" w:cs="Arial"/>
        </w:rPr>
        <w:t xml:space="preserve">do </w:t>
      </w:r>
      <w:r w:rsidR="00AE7AB4">
        <w:rPr>
          <w:rFonts w:ascii="Arial" w:hAnsi="Arial" w:cs="Arial"/>
        </w:rPr>
        <w:t>velikog povećanja</w:t>
      </w:r>
      <w:r>
        <w:rPr>
          <w:rFonts w:ascii="Arial" w:hAnsi="Arial" w:cs="Arial"/>
        </w:rPr>
        <w:t xml:space="preserve"> je</w:t>
      </w:r>
      <w:r w:rsidRPr="003C20B0">
        <w:rPr>
          <w:rFonts w:ascii="Arial" w:hAnsi="Arial" w:cs="Arial"/>
        </w:rPr>
        <w:t xml:space="preserve"> došlo radi </w:t>
      </w:r>
      <w:r w:rsidR="00AE7AB4">
        <w:rPr>
          <w:rFonts w:ascii="Arial" w:hAnsi="Arial" w:cs="Arial"/>
        </w:rPr>
        <w:t>povećanih</w:t>
      </w:r>
      <w:r>
        <w:rPr>
          <w:rFonts w:ascii="Arial" w:hAnsi="Arial" w:cs="Arial"/>
        </w:rPr>
        <w:t xml:space="preserve"> prihoda od </w:t>
      </w:r>
      <w:r w:rsidR="00AE7AB4">
        <w:rPr>
          <w:rFonts w:ascii="Arial" w:hAnsi="Arial" w:cs="Arial"/>
        </w:rPr>
        <w:t>osiguravajućih kuća za refundacije štete na krovu dvorane i poplave kotlovnice za grijanje.</w:t>
      </w:r>
    </w:p>
    <w:p w:rsidR="008637FA" w:rsidRPr="003C20B0" w:rsidRDefault="00AE7AB4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663 –Donacije-</w:t>
      </w:r>
      <w:r w:rsidR="00712D2D">
        <w:rPr>
          <w:rFonts w:ascii="Arial" w:hAnsi="Arial" w:cs="Arial"/>
        </w:rPr>
        <w:t xml:space="preserve"> kapitalne i tekuće 3.270,20 eura-indeks 2.458,8- do velikog povećanja je došlo radi dobivenih sredstava od Hrvatske obrtničke komore i firme GDI d.o.o.  u iznosu od 2.920,55 eura  kao kapitale donacije, i 349,65 eura dobiveno  kao tekuća donacija od firme </w:t>
      </w:r>
      <w:proofErr w:type="spellStart"/>
      <w:r w:rsidR="00712D2D">
        <w:rPr>
          <w:rFonts w:ascii="Arial" w:hAnsi="Arial" w:cs="Arial"/>
        </w:rPr>
        <w:t>Cromatours</w:t>
      </w:r>
      <w:proofErr w:type="spellEnd"/>
      <w:r w:rsidR="00712D2D">
        <w:rPr>
          <w:rFonts w:ascii="Arial" w:hAnsi="Arial" w:cs="Arial"/>
        </w:rPr>
        <w:t xml:space="preserve"> d.o.o.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6711</w:t>
      </w:r>
      <w:r w:rsidRPr="003C20B0">
        <w:rPr>
          <w:rFonts w:ascii="Arial" w:hAnsi="Arial" w:cs="Arial"/>
        </w:rPr>
        <w:t xml:space="preserve">-Prihodi iz nadležnog proračuna za financiranje </w:t>
      </w:r>
      <w:r>
        <w:rPr>
          <w:rFonts w:ascii="Arial" w:hAnsi="Arial" w:cs="Arial"/>
        </w:rPr>
        <w:t>rashoda poslovanja</w:t>
      </w:r>
      <w:r w:rsidRPr="003C20B0">
        <w:rPr>
          <w:rFonts w:ascii="Arial" w:hAnsi="Arial" w:cs="Arial"/>
        </w:rPr>
        <w:t xml:space="preserve"> iznos</w:t>
      </w:r>
      <w:r w:rsidR="00712D2D">
        <w:rPr>
          <w:rFonts w:ascii="Arial" w:hAnsi="Arial" w:cs="Arial"/>
        </w:rPr>
        <w:t>e</w:t>
      </w:r>
      <w:r w:rsidRPr="003C20B0">
        <w:rPr>
          <w:rFonts w:ascii="Arial" w:hAnsi="Arial" w:cs="Arial"/>
        </w:rPr>
        <w:t xml:space="preserve"> </w:t>
      </w:r>
      <w:r w:rsidR="00712D2D">
        <w:rPr>
          <w:rFonts w:ascii="Arial" w:hAnsi="Arial" w:cs="Arial"/>
        </w:rPr>
        <w:t>137.165,28 eura</w:t>
      </w:r>
      <w:r w:rsidRPr="003C20B0">
        <w:rPr>
          <w:rFonts w:ascii="Arial" w:hAnsi="Arial" w:cs="Arial"/>
        </w:rPr>
        <w:t xml:space="preserve">-indeks </w:t>
      </w:r>
      <w:r>
        <w:rPr>
          <w:rFonts w:ascii="Arial" w:hAnsi="Arial" w:cs="Arial"/>
        </w:rPr>
        <w:t>1</w:t>
      </w:r>
      <w:r w:rsidR="00712D2D">
        <w:rPr>
          <w:rFonts w:ascii="Arial" w:hAnsi="Arial" w:cs="Arial"/>
        </w:rPr>
        <w:t>32,1</w:t>
      </w:r>
      <w:r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povećanja je došlo radi osiguranja dodatnih sredstva </w:t>
      </w:r>
      <w:r w:rsidR="00712D2D">
        <w:rPr>
          <w:rFonts w:ascii="Arial" w:hAnsi="Arial" w:cs="Arial"/>
        </w:rPr>
        <w:t xml:space="preserve">za osiguranje uvjeta rada </w:t>
      </w:r>
      <w:r>
        <w:rPr>
          <w:rFonts w:ascii="Arial" w:hAnsi="Arial" w:cs="Arial"/>
        </w:rPr>
        <w:t xml:space="preserve">radi poskupljena </w:t>
      </w:r>
      <w:r w:rsidR="00712D2D">
        <w:rPr>
          <w:rFonts w:ascii="Arial" w:hAnsi="Arial" w:cs="Arial"/>
        </w:rPr>
        <w:t>materijalnih troškova</w:t>
      </w:r>
      <w:r>
        <w:rPr>
          <w:rFonts w:ascii="Arial" w:hAnsi="Arial" w:cs="Arial"/>
        </w:rPr>
        <w:t xml:space="preserve">, </w:t>
      </w:r>
      <w:r w:rsidR="00712D2D">
        <w:rPr>
          <w:rFonts w:ascii="Arial" w:hAnsi="Arial" w:cs="Arial"/>
        </w:rPr>
        <w:t xml:space="preserve">kao i dobivenih sredstava za investicijsko održavanje objekta u iznosu od 16.343,71 eura </w:t>
      </w:r>
      <w:r>
        <w:rPr>
          <w:rFonts w:ascii="Arial" w:hAnsi="Arial" w:cs="Arial"/>
        </w:rPr>
        <w:t>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6712- </w:t>
      </w:r>
      <w:r w:rsidRPr="003C20B0">
        <w:rPr>
          <w:rFonts w:ascii="Arial" w:hAnsi="Arial" w:cs="Arial"/>
        </w:rPr>
        <w:t xml:space="preserve">Prihodi iz nadležnog proračuna za financiranje </w:t>
      </w:r>
      <w:r>
        <w:rPr>
          <w:rFonts w:ascii="Arial" w:hAnsi="Arial" w:cs="Arial"/>
        </w:rPr>
        <w:t>rashoda za nabavu nefinancijske imovine iznos</w:t>
      </w:r>
      <w:r w:rsidR="00712D2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12D2D">
        <w:rPr>
          <w:rFonts w:ascii="Arial" w:hAnsi="Arial" w:cs="Arial"/>
        </w:rPr>
        <w:t>4.982,28 eura</w:t>
      </w:r>
      <w:r>
        <w:rPr>
          <w:rFonts w:ascii="Arial" w:hAnsi="Arial" w:cs="Arial"/>
        </w:rPr>
        <w:t xml:space="preserve">- indeks </w:t>
      </w:r>
      <w:r w:rsidR="00712D2D">
        <w:rPr>
          <w:rFonts w:ascii="Arial" w:hAnsi="Arial" w:cs="Arial"/>
        </w:rPr>
        <w:t>144,0</w:t>
      </w:r>
      <w:r>
        <w:rPr>
          <w:rFonts w:ascii="Arial" w:hAnsi="Arial" w:cs="Arial"/>
        </w:rPr>
        <w:t>- do povećanja je došlo radi dobivenih sredstava za oprem</w:t>
      </w:r>
      <w:r w:rsidR="00712D2D">
        <w:rPr>
          <w:rFonts w:ascii="Arial" w:hAnsi="Arial" w:cs="Arial"/>
        </w:rPr>
        <w:t>u za uvođenje programa šumarski tehničar.</w:t>
      </w:r>
    </w:p>
    <w:p w:rsidR="002A05CB" w:rsidRDefault="002A05CB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7211- Stambeni objekti 688,55 eura- indeks 148,4- do povećanja prihoda je došlo radi prijevremene otplate jednog stana na kojima je postojalo stanarsko pravo.</w:t>
      </w:r>
    </w:p>
    <w:p w:rsidR="002A05CB" w:rsidRPr="003C20B0" w:rsidRDefault="002A05CB" w:rsidP="008637FA">
      <w:pPr>
        <w:spacing w:line="360" w:lineRule="auto"/>
        <w:contextualSpacing/>
        <w:jc w:val="both"/>
        <w:rPr>
          <w:rFonts w:ascii="Arial" w:hAnsi="Arial" w:cs="Arial"/>
        </w:rPr>
      </w:pP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ab/>
        <w:t>Do većih odstupanja u pojedinim rashodima došlo je na slijedećim pozicijama: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31- </w:t>
      </w:r>
      <w:r w:rsidR="0032163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ashodi za zaposlene </w:t>
      </w:r>
      <w:r w:rsidR="0032163C">
        <w:rPr>
          <w:rFonts w:ascii="Arial" w:hAnsi="Arial" w:cs="Arial"/>
        </w:rPr>
        <w:t>791.614,94 eura</w:t>
      </w:r>
      <w:r>
        <w:rPr>
          <w:rFonts w:ascii="Arial" w:hAnsi="Arial" w:cs="Arial"/>
        </w:rPr>
        <w:t xml:space="preserve"> – indeks 109,</w:t>
      </w:r>
      <w:r w:rsidR="003216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- </w:t>
      </w:r>
      <w:r w:rsidR="0023182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odstupanja je došlo radi povećanja </w:t>
      </w:r>
      <w:r w:rsidR="0032163C">
        <w:rPr>
          <w:rFonts w:ascii="Arial" w:hAnsi="Arial" w:cs="Arial"/>
        </w:rPr>
        <w:t>rashoda</w:t>
      </w:r>
      <w:r>
        <w:rPr>
          <w:rFonts w:ascii="Arial" w:hAnsi="Arial" w:cs="Arial"/>
        </w:rPr>
        <w:t xml:space="preserve">  </w:t>
      </w:r>
      <w:r w:rsidR="0032163C">
        <w:rPr>
          <w:rFonts w:ascii="Arial" w:hAnsi="Arial" w:cs="Arial"/>
        </w:rPr>
        <w:t>za plaće zaposlenika, kroz povećanje osnovice plaće kao i dodatka na plaće od 1.lipnja 2023.</w:t>
      </w:r>
      <w:r w:rsidR="00673212">
        <w:rPr>
          <w:rFonts w:ascii="Arial" w:hAnsi="Arial" w:cs="Arial"/>
        </w:rPr>
        <w:t xml:space="preserve"> godine.</w:t>
      </w:r>
    </w:p>
    <w:p w:rsidR="008637FA" w:rsidRPr="003C20B0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321</w:t>
      </w:r>
      <w:r w:rsidR="0032163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r w:rsidR="0032163C">
        <w:rPr>
          <w:rFonts w:ascii="Arial" w:hAnsi="Arial" w:cs="Arial"/>
        </w:rPr>
        <w:t>Službena putovanja 6.068,14 eura</w:t>
      </w:r>
      <w:r>
        <w:rPr>
          <w:rFonts w:ascii="Arial" w:hAnsi="Arial" w:cs="Arial"/>
        </w:rPr>
        <w:t>- indeks 1</w:t>
      </w:r>
      <w:r w:rsidR="0032163C">
        <w:rPr>
          <w:rFonts w:ascii="Arial" w:hAnsi="Arial" w:cs="Arial"/>
        </w:rPr>
        <w:t>43,4</w:t>
      </w:r>
      <w:r>
        <w:rPr>
          <w:rFonts w:ascii="Arial" w:hAnsi="Arial" w:cs="Arial"/>
        </w:rPr>
        <w:t xml:space="preserve">- </w:t>
      </w:r>
      <w:r w:rsidR="0023182C">
        <w:rPr>
          <w:rFonts w:ascii="Arial" w:hAnsi="Arial" w:cs="Arial"/>
        </w:rPr>
        <w:t>d</w:t>
      </w:r>
      <w:r>
        <w:rPr>
          <w:rFonts w:ascii="Arial" w:hAnsi="Arial" w:cs="Arial"/>
        </w:rPr>
        <w:t>o povećanja troškova je došlo radi smirivanja situacije sa COVID-19 i održavanja  seminara, edukacija i stručnih skupova u živo.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3222-  Materijal i sirovine </w:t>
      </w:r>
      <w:r w:rsidR="0023182C">
        <w:rPr>
          <w:rFonts w:ascii="Arial" w:hAnsi="Arial" w:cs="Arial"/>
        </w:rPr>
        <w:t>584,59 eura</w:t>
      </w:r>
      <w:r>
        <w:rPr>
          <w:rFonts w:ascii="Arial" w:hAnsi="Arial" w:cs="Arial"/>
        </w:rPr>
        <w:t xml:space="preserve">– indeks </w:t>
      </w:r>
      <w:r w:rsidR="0023182C">
        <w:rPr>
          <w:rFonts w:ascii="Arial" w:hAnsi="Arial" w:cs="Arial"/>
        </w:rPr>
        <w:t>133,2</w:t>
      </w:r>
      <w:r>
        <w:rPr>
          <w:rFonts w:ascii="Arial" w:hAnsi="Arial" w:cs="Arial"/>
        </w:rPr>
        <w:t>- do povećanja je došlo radi održavanja u živo natjecanja- troškova za namirnice.</w:t>
      </w:r>
    </w:p>
    <w:p w:rsidR="0023182C" w:rsidRDefault="0023182C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3223- Energija 44.025,61 eura- indeks 146,1- do povećanja je došlo radi većih rashoda za grijanje zbog povećanja cijene lož ulja.</w:t>
      </w:r>
    </w:p>
    <w:p w:rsidR="0023182C" w:rsidRDefault="0023182C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3224- Materijal i dijelovi za tekuće i investicijsko održavanje 1.030.,61 eura- indeks 123,7- do povećanja rashoda je došlo radi neplaniranih troškova vezanih za hitnu sanaciju na krovu dvorane.</w:t>
      </w:r>
    </w:p>
    <w:p w:rsidR="008637FA" w:rsidRDefault="0023182C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3225- 1.524,72 eura- indeks 65,4- </w:t>
      </w:r>
      <w:r w:rsidR="002F7329">
        <w:rPr>
          <w:rFonts w:ascii="Arial" w:hAnsi="Arial" w:cs="Arial"/>
        </w:rPr>
        <w:t>rashodi su manji sukladno stvarnim potrebama Škole i financijskom planu</w:t>
      </w:r>
      <w:r w:rsidR="008637FA">
        <w:rPr>
          <w:rFonts w:ascii="Arial" w:hAnsi="Arial" w:cs="Arial"/>
        </w:rPr>
        <w:t xml:space="preserve"> 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3232 – Usluge tekućeg i investicijskog održavanja </w:t>
      </w:r>
      <w:r w:rsidR="002F7329">
        <w:rPr>
          <w:rFonts w:ascii="Arial" w:hAnsi="Arial" w:cs="Arial"/>
        </w:rPr>
        <w:t xml:space="preserve">37.179,73 eura- </w:t>
      </w:r>
      <w:r>
        <w:rPr>
          <w:rFonts w:ascii="Arial" w:hAnsi="Arial" w:cs="Arial"/>
        </w:rPr>
        <w:t xml:space="preserve">indeks </w:t>
      </w:r>
      <w:r w:rsidR="002F7329">
        <w:rPr>
          <w:rFonts w:ascii="Arial" w:hAnsi="Arial" w:cs="Arial"/>
        </w:rPr>
        <w:t>508,6</w:t>
      </w:r>
      <w:r>
        <w:rPr>
          <w:rFonts w:ascii="Arial" w:hAnsi="Arial" w:cs="Arial"/>
        </w:rPr>
        <w:t xml:space="preserve">- </w:t>
      </w:r>
      <w:r w:rsidR="002F7329">
        <w:rPr>
          <w:rFonts w:ascii="Arial" w:hAnsi="Arial" w:cs="Arial"/>
        </w:rPr>
        <w:t>do velikog povećanja je došlo radi sanacije štete na krovu dvorane u iznosu 11.411,00 eura, kao i sanacije štete u kotlovnici Škole u iznosu od 2.089,83 eura</w:t>
      </w:r>
      <w:r>
        <w:rPr>
          <w:rFonts w:ascii="Arial" w:hAnsi="Arial" w:cs="Arial"/>
        </w:rPr>
        <w:t>.</w:t>
      </w:r>
      <w:r w:rsidR="002F7329">
        <w:rPr>
          <w:rFonts w:ascii="Arial" w:hAnsi="Arial" w:cs="Arial"/>
        </w:rPr>
        <w:t xml:space="preserve"> U 2023. godini od sredstava PGŽ  u iznosu od 16.343,71 eura djelomično je odrađen priključak na </w:t>
      </w:r>
      <w:r w:rsidR="002A05CB">
        <w:rPr>
          <w:rFonts w:ascii="Arial" w:hAnsi="Arial" w:cs="Arial"/>
        </w:rPr>
        <w:t>sustav javne odvodnje</w:t>
      </w:r>
      <w:r w:rsidR="002F7329">
        <w:rPr>
          <w:rFonts w:ascii="Arial" w:hAnsi="Arial" w:cs="Arial"/>
        </w:rPr>
        <w:t>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323</w:t>
      </w:r>
      <w:r w:rsidR="002F732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</w:t>
      </w:r>
      <w:r w:rsidR="00153C6E">
        <w:rPr>
          <w:rFonts w:ascii="Arial" w:hAnsi="Arial" w:cs="Arial"/>
        </w:rPr>
        <w:t>Intelektualne i osobne usluge</w:t>
      </w:r>
      <w:r>
        <w:rPr>
          <w:rFonts w:ascii="Arial" w:hAnsi="Arial" w:cs="Arial"/>
        </w:rPr>
        <w:t>-</w:t>
      </w:r>
      <w:r w:rsidR="00153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indeks </w:t>
      </w:r>
      <w:r w:rsidR="00153C6E">
        <w:rPr>
          <w:rFonts w:ascii="Arial" w:hAnsi="Arial" w:cs="Arial"/>
        </w:rPr>
        <w:t>11,4</w:t>
      </w:r>
      <w:r>
        <w:rPr>
          <w:rFonts w:ascii="Arial" w:hAnsi="Arial" w:cs="Arial"/>
        </w:rPr>
        <w:t xml:space="preserve">- </w:t>
      </w:r>
      <w:r w:rsidR="00153C6E">
        <w:rPr>
          <w:rFonts w:ascii="Arial" w:hAnsi="Arial" w:cs="Arial"/>
        </w:rPr>
        <w:t>smanjenje</w:t>
      </w:r>
      <w:r>
        <w:rPr>
          <w:rFonts w:ascii="Arial" w:hAnsi="Arial" w:cs="Arial"/>
        </w:rPr>
        <w:t xml:space="preserve"> je nastalo radi </w:t>
      </w:r>
      <w:r w:rsidR="00153C6E">
        <w:rPr>
          <w:rFonts w:ascii="Arial" w:hAnsi="Arial" w:cs="Arial"/>
        </w:rPr>
        <w:t>smanjen</w:t>
      </w:r>
      <w:r>
        <w:rPr>
          <w:rFonts w:ascii="Arial" w:hAnsi="Arial" w:cs="Arial"/>
        </w:rPr>
        <w:t xml:space="preserve">ih troškova </w:t>
      </w:r>
      <w:r w:rsidR="00153C6E">
        <w:rPr>
          <w:rFonts w:ascii="Arial" w:hAnsi="Arial" w:cs="Arial"/>
        </w:rPr>
        <w:t>za odvjetničke usluge radi sudskih tužbi za isplatu razlike u plaći zaposlenika.</w:t>
      </w:r>
    </w:p>
    <w:p w:rsidR="00153C6E" w:rsidRDefault="008637FA" w:rsidP="00153C6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3239- Ostale usluge </w:t>
      </w:r>
      <w:r w:rsidR="00153C6E">
        <w:rPr>
          <w:rFonts w:ascii="Arial" w:hAnsi="Arial" w:cs="Arial"/>
        </w:rPr>
        <w:t>1.436,85 eura</w:t>
      </w:r>
      <w:r>
        <w:rPr>
          <w:rFonts w:ascii="Arial" w:hAnsi="Arial" w:cs="Arial"/>
        </w:rPr>
        <w:t xml:space="preserve">- indeks </w:t>
      </w:r>
      <w:r w:rsidR="00153C6E">
        <w:rPr>
          <w:rFonts w:ascii="Arial" w:hAnsi="Arial" w:cs="Arial"/>
        </w:rPr>
        <w:t>70,9</w:t>
      </w:r>
      <w:r>
        <w:rPr>
          <w:rFonts w:ascii="Arial" w:hAnsi="Arial" w:cs="Arial"/>
        </w:rPr>
        <w:t xml:space="preserve">- do </w:t>
      </w:r>
      <w:r w:rsidR="00153C6E">
        <w:rPr>
          <w:rFonts w:ascii="Arial" w:hAnsi="Arial" w:cs="Arial"/>
        </w:rPr>
        <w:t xml:space="preserve">smanjenja troškova je došlo </w:t>
      </w:r>
      <w:r>
        <w:rPr>
          <w:rFonts w:ascii="Arial" w:hAnsi="Arial" w:cs="Arial"/>
        </w:rPr>
        <w:t xml:space="preserve"> </w:t>
      </w:r>
      <w:r w:rsidR="00153C6E">
        <w:rPr>
          <w:rFonts w:ascii="Arial" w:hAnsi="Arial" w:cs="Arial"/>
        </w:rPr>
        <w:t>sukladno stvarnim potrebama Škole i financijskom planu.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329</w:t>
      </w:r>
      <w:r w:rsidR="00153C6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- </w:t>
      </w:r>
      <w:r w:rsidR="00153C6E">
        <w:rPr>
          <w:rFonts w:ascii="Arial" w:hAnsi="Arial" w:cs="Arial"/>
        </w:rPr>
        <w:t>Pristojbe i naknade 1.750,70 eura</w:t>
      </w:r>
      <w:r>
        <w:rPr>
          <w:rFonts w:ascii="Arial" w:hAnsi="Arial" w:cs="Arial"/>
        </w:rPr>
        <w:t xml:space="preserve">– indeks </w:t>
      </w:r>
      <w:r w:rsidR="00153C6E">
        <w:rPr>
          <w:rFonts w:ascii="Arial" w:hAnsi="Arial" w:cs="Arial"/>
        </w:rPr>
        <w:t>43,5</w:t>
      </w:r>
      <w:r>
        <w:rPr>
          <w:rFonts w:ascii="Arial" w:hAnsi="Arial" w:cs="Arial"/>
        </w:rPr>
        <w:t xml:space="preserve">- do </w:t>
      </w:r>
      <w:r w:rsidR="00153C6E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 je došlo radi </w:t>
      </w:r>
      <w:r w:rsidR="0065738C">
        <w:rPr>
          <w:rFonts w:ascii="Arial" w:hAnsi="Arial" w:cs="Arial"/>
        </w:rPr>
        <w:t>smanjenih troškova</w:t>
      </w:r>
      <w:r>
        <w:rPr>
          <w:rFonts w:ascii="Arial" w:hAnsi="Arial" w:cs="Arial"/>
        </w:rPr>
        <w:t xml:space="preserve"> za sudske pristojbe za isplate razlike u plaći zaposlenika</w:t>
      </w:r>
      <w:r w:rsidR="0065738C">
        <w:rPr>
          <w:rFonts w:ascii="Arial" w:hAnsi="Arial" w:cs="Arial"/>
        </w:rPr>
        <w:t>.</w:t>
      </w:r>
    </w:p>
    <w:p w:rsidR="0065738C" w:rsidRDefault="0065738C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3296- Troškovi sudskih postupaka 891,73 eura- indeks 12,9- do smanjenja je došlo radi okončanih sudskih postupaka veznih uz pravomoćne sudske presude temeljem tužbi zaposlenika za isplatu razlike u plaći u prijašnjoj godini.</w:t>
      </w:r>
    </w:p>
    <w:p w:rsidR="00572303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343</w:t>
      </w:r>
      <w:r w:rsidR="0057230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  </w:t>
      </w:r>
      <w:r w:rsidR="0065738C">
        <w:rPr>
          <w:rFonts w:ascii="Arial" w:hAnsi="Arial" w:cs="Arial"/>
        </w:rPr>
        <w:t>Bankarske usluge i usluge platnog prometa 395,00 eura</w:t>
      </w:r>
      <w:r>
        <w:rPr>
          <w:rFonts w:ascii="Arial" w:hAnsi="Arial" w:cs="Arial"/>
        </w:rPr>
        <w:t xml:space="preserve">- indeks </w:t>
      </w:r>
      <w:r w:rsidR="00572303">
        <w:rPr>
          <w:rFonts w:ascii="Arial" w:hAnsi="Arial" w:cs="Arial"/>
        </w:rPr>
        <w:t>114,5</w:t>
      </w:r>
      <w:r>
        <w:rPr>
          <w:rFonts w:ascii="Arial" w:hAnsi="Arial" w:cs="Arial"/>
        </w:rPr>
        <w:t xml:space="preserve">- do povećanja je došlo </w:t>
      </w:r>
      <w:r w:rsidR="00572303">
        <w:rPr>
          <w:rFonts w:ascii="Arial" w:hAnsi="Arial" w:cs="Arial"/>
        </w:rPr>
        <w:t>radi povećanog broja platnih transakcija.</w:t>
      </w:r>
    </w:p>
    <w:p w:rsidR="008637FA" w:rsidRDefault="00572303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3433- Zatezne kamate 609,63 eura- indeks 9,1- do smanjenja je došlo zbog okončanih sudskih postupaka isplata</w:t>
      </w:r>
      <w:r w:rsidR="008637FA">
        <w:rPr>
          <w:rFonts w:ascii="Arial" w:hAnsi="Arial" w:cs="Arial"/>
        </w:rPr>
        <w:t xml:space="preserve"> po sudskim tužbama razlike u plaći zaposlenika</w:t>
      </w:r>
      <w:r w:rsidR="00A12B90">
        <w:rPr>
          <w:rFonts w:ascii="Arial" w:hAnsi="Arial" w:cs="Arial"/>
        </w:rPr>
        <w:t>.</w:t>
      </w:r>
    </w:p>
    <w:p w:rsidR="008637FA" w:rsidRDefault="00572303" w:rsidP="008637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8637FA" w:rsidRPr="003C20B0">
        <w:rPr>
          <w:rFonts w:ascii="Arial" w:hAnsi="Arial" w:cs="Arial"/>
        </w:rPr>
        <w:t xml:space="preserve">- Rashodi za nabavu </w:t>
      </w:r>
      <w:r w:rsidR="008637FA">
        <w:rPr>
          <w:rFonts w:ascii="Arial" w:hAnsi="Arial" w:cs="Arial"/>
        </w:rPr>
        <w:t>dugotrajne</w:t>
      </w:r>
      <w:r w:rsidR="008637FA" w:rsidRPr="003C20B0">
        <w:rPr>
          <w:rFonts w:ascii="Arial" w:hAnsi="Arial" w:cs="Arial"/>
        </w:rPr>
        <w:t xml:space="preserve"> imovine-</w:t>
      </w:r>
      <w:r>
        <w:rPr>
          <w:rFonts w:ascii="Arial" w:hAnsi="Arial" w:cs="Arial"/>
        </w:rPr>
        <w:t>15.083,10 eura</w:t>
      </w:r>
      <w:r w:rsidR="008637FA" w:rsidRPr="003C20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637FA" w:rsidRPr="003C20B0">
        <w:rPr>
          <w:rFonts w:ascii="Arial" w:hAnsi="Arial" w:cs="Arial"/>
        </w:rPr>
        <w:t xml:space="preserve">indeks </w:t>
      </w:r>
      <w:r>
        <w:rPr>
          <w:rFonts w:ascii="Arial" w:hAnsi="Arial" w:cs="Arial"/>
        </w:rPr>
        <w:t>150,6</w:t>
      </w:r>
      <w:r w:rsidR="008637FA">
        <w:rPr>
          <w:rFonts w:ascii="Arial" w:hAnsi="Arial" w:cs="Arial"/>
        </w:rPr>
        <w:t>- Rashodi su povećani jer smo u 202</w:t>
      </w:r>
      <w:r w:rsidR="0026712C">
        <w:rPr>
          <w:rFonts w:ascii="Arial" w:hAnsi="Arial" w:cs="Arial"/>
        </w:rPr>
        <w:t>3</w:t>
      </w:r>
      <w:r w:rsidR="008637FA">
        <w:rPr>
          <w:rFonts w:ascii="Arial" w:hAnsi="Arial" w:cs="Arial"/>
        </w:rPr>
        <w:t xml:space="preserve">. godini </w:t>
      </w:r>
      <w:r w:rsidR="007378E7">
        <w:rPr>
          <w:rFonts w:ascii="Arial" w:hAnsi="Arial" w:cs="Arial"/>
        </w:rPr>
        <w:t xml:space="preserve">realizirali nabavu </w:t>
      </w:r>
      <w:r w:rsidR="008637FA">
        <w:rPr>
          <w:rFonts w:ascii="Arial" w:hAnsi="Arial" w:cs="Arial"/>
        </w:rPr>
        <w:t>dugotrajne imovine</w:t>
      </w:r>
      <w:r w:rsidR="007378E7">
        <w:rPr>
          <w:rFonts w:ascii="Arial" w:hAnsi="Arial" w:cs="Arial"/>
        </w:rPr>
        <w:t xml:space="preserve"> od prenesenih sredstava dobivenih od MZO za izvannastavne i preventivne projekte</w:t>
      </w:r>
      <w:r w:rsidR="002A05CB">
        <w:rPr>
          <w:rFonts w:ascii="Arial" w:hAnsi="Arial" w:cs="Arial"/>
        </w:rPr>
        <w:t xml:space="preserve">.  U 2023. godini dobili smo od PGŽ  4.920,28 eura za </w:t>
      </w:r>
      <w:r w:rsidR="008637FA">
        <w:rPr>
          <w:rFonts w:ascii="Arial" w:hAnsi="Arial" w:cs="Arial"/>
        </w:rPr>
        <w:t>oprem</w:t>
      </w:r>
      <w:r w:rsidR="002A05CB">
        <w:rPr>
          <w:rFonts w:ascii="Arial" w:hAnsi="Arial" w:cs="Arial"/>
        </w:rPr>
        <w:t>u za</w:t>
      </w:r>
      <w:r w:rsidR="008637FA">
        <w:rPr>
          <w:rFonts w:ascii="Arial" w:hAnsi="Arial" w:cs="Arial"/>
        </w:rPr>
        <w:t xml:space="preserve"> </w:t>
      </w:r>
      <w:r w:rsidR="002A05CB">
        <w:rPr>
          <w:rFonts w:ascii="Arial" w:hAnsi="Arial" w:cs="Arial"/>
        </w:rPr>
        <w:t>izvođenje programa šumarski tehničar, kao i kapitalne donacije od Hrvatske obrtničke komore i firme GDI d.o.o. u iznosu od 2.920,55 eura za opremanje radionice Škole.</w:t>
      </w:r>
    </w:p>
    <w:p w:rsidR="008637FA" w:rsidRDefault="008637FA" w:rsidP="008637FA">
      <w:pPr>
        <w:jc w:val="both"/>
        <w:rPr>
          <w:rFonts w:ascii="Arial" w:hAnsi="Arial" w:cs="Arial"/>
        </w:rPr>
      </w:pPr>
    </w:p>
    <w:p w:rsidR="008637FA" w:rsidRDefault="008637FA" w:rsidP="008637FA">
      <w:pPr>
        <w:jc w:val="both"/>
        <w:rPr>
          <w:rFonts w:ascii="Arial" w:hAnsi="Arial" w:cs="Arial"/>
        </w:rPr>
      </w:pPr>
    </w:p>
    <w:p w:rsidR="008637FA" w:rsidRDefault="008637FA" w:rsidP="008637FA">
      <w:pPr>
        <w:jc w:val="both"/>
        <w:rPr>
          <w:rFonts w:ascii="Arial" w:hAnsi="Arial" w:cs="Arial"/>
        </w:rPr>
      </w:pPr>
    </w:p>
    <w:p w:rsidR="008637FA" w:rsidRDefault="008637FA" w:rsidP="008637FA">
      <w:pPr>
        <w:jc w:val="both"/>
        <w:rPr>
          <w:rFonts w:ascii="Arial" w:hAnsi="Arial" w:cs="Arial"/>
        </w:rPr>
      </w:pPr>
    </w:p>
    <w:p w:rsidR="00A87B29" w:rsidRDefault="00A87B29" w:rsidP="008637FA">
      <w:pPr>
        <w:jc w:val="both"/>
        <w:rPr>
          <w:rFonts w:ascii="Arial" w:hAnsi="Arial" w:cs="Arial"/>
        </w:rPr>
      </w:pPr>
    </w:p>
    <w:p w:rsidR="00E55203" w:rsidRDefault="00E55203" w:rsidP="008637FA">
      <w:pPr>
        <w:jc w:val="both"/>
        <w:rPr>
          <w:rFonts w:ascii="Arial" w:hAnsi="Arial" w:cs="Arial"/>
        </w:rPr>
      </w:pPr>
    </w:p>
    <w:p w:rsidR="008637FA" w:rsidRDefault="008637FA" w:rsidP="008637FA">
      <w:pPr>
        <w:jc w:val="both"/>
        <w:rPr>
          <w:rFonts w:ascii="Arial" w:hAnsi="Arial" w:cs="Arial"/>
        </w:rPr>
      </w:pPr>
    </w:p>
    <w:p w:rsidR="008637FA" w:rsidRDefault="008637FA" w:rsidP="008637FA">
      <w:pPr>
        <w:jc w:val="both"/>
        <w:rPr>
          <w:rFonts w:ascii="Arial" w:hAnsi="Arial" w:cs="Arial"/>
          <w:b/>
          <w:sz w:val="24"/>
          <w:szCs w:val="24"/>
        </w:rPr>
      </w:pPr>
      <w:r w:rsidRPr="003C20B0">
        <w:rPr>
          <w:rFonts w:ascii="Arial" w:hAnsi="Arial" w:cs="Arial"/>
        </w:rPr>
        <w:lastRenderedPageBreak/>
        <w:t xml:space="preserve">1.2  </w:t>
      </w:r>
      <w:r w:rsidRPr="0052237C">
        <w:rPr>
          <w:rFonts w:ascii="Arial" w:hAnsi="Arial" w:cs="Arial"/>
          <w:b/>
          <w:sz w:val="24"/>
          <w:szCs w:val="24"/>
        </w:rPr>
        <w:t>Bilješke uz obrazac Bilanca</w:t>
      </w:r>
    </w:p>
    <w:p w:rsidR="00A87B29" w:rsidRDefault="00A87B29" w:rsidP="008637FA">
      <w:pPr>
        <w:jc w:val="both"/>
        <w:rPr>
          <w:rFonts w:ascii="Arial" w:hAnsi="Arial" w:cs="Arial"/>
        </w:rPr>
      </w:pPr>
    </w:p>
    <w:p w:rsidR="008637FA" w:rsidRPr="003C20B0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Obvezne bilješke uz Bilancu iz čl.14 Pravilnika iskazuju se samo za Popis sudskih sporova u tijeku, a za ostalo ne , jer školska ustanova takve podatke nema iskazane u svojim poslovnim knjigama i Bilanci.</w:t>
      </w:r>
    </w:p>
    <w:p w:rsidR="008637FA" w:rsidRDefault="008637FA" w:rsidP="0086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FA" w:rsidRPr="0047181E" w:rsidRDefault="008637FA" w:rsidP="0086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FA" w:rsidRPr="00534648" w:rsidRDefault="008637FA" w:rsidP="008637FA">
      <w:pPr>
        <w:spacing w:after="0" w:line="240" w:lineRule="auto"/>
        <w:jc w:val="both"/>
        <w:rPr>
          <w:rFonts w:ascii="Arial" w:hAnsi="Arial" w:cs="Arial"/>
        </w:rPr>
      </w:pPr>
      <w:r w:rsidRPr="00534648">
        <w:rPr>
          <w:rFonts w:ascii="Arial" w:hAnsi="Arial" w:cs="Arial"/>
        </w:rPr>
        <w:t>Tablica</w:t>
      </w:r>
      <w:r>
        <w:rPr>
          <w:rFonts w:ascii="Arial" w:hAnsi="Arial" w:cs="Arial"/>
        </w:rPr>
        <w:t xml:space="preserve"> </w:t>
      </w:r>
      <w:r w:rsidRPr="00534648">
        <w:rPr>
          <w:rFonts w:ascii="Arial" w:hAnsi="Arial" w:cs="Arial"/>
        </w:rPr>
        <w:t>: Popis sudskih sporova u tijeku na dan 31. prosinca 202</w:t>
      </w:r>
      <w:r w:rsidR="00C96835">
        <w:rPr>
          <w:rFonts w:ascii="Arial" w:hAnsi="Arial" w:cs="Arial"/>
        </w:rPr>
        <w:t>3</w:t>
      </w:r>
      <w:r w:rsidRPr="00534648">
        <w:rPr>
          <w:rFonts w:ascii="Arial" w:hAnsi="Arial" w:cs="Arial"/>
        </w:rPr>
        <w:t>. godine</w:t>
      </w:r>
    </w:p>
    <w:p w:rsidR="008637FA" w:rsidRPr="00534648" w:rsidRDefault="008637FA" w:rsidP="008637FA">
      <w:pPr>
        <w:spacing w:after="0" w:line="240" w:lineRule="auto"/>
        <w:jc w:val="both"/>
        <w:rPr>
          <w:rFonts w:ascii="Arial" w:hAnsi="Arial" w:cs="Arial"/>
        </w:rPr>
      </w:pPr>
    </w:p>
    <w:p w:rsidR="008637FA" w:rsidRPr="00534648" w:rsidRDefault="008637FA" w:rsidP="008637FA">
      <w:pPr>
        <w:rPr>
          <w:rFonts w:ascii="Arial" w:hAnsi="Arial" w:cs="Arial"/>
        </w:rPr>
      </w:pPr>
      <w:r w:rsidRPr="00534648">
        <w:rPr>
          <w:rFonts w:ascii="Arial" w:hAnsi="Arial" w:cs="Arial"/>
        </w:rPr>
        <w:t xml:space="preserve">Pred sudovima u radu je </w:t>
      </w:r>
      <w:r w:rsidR="00C96835">
        <w:rPr>
          <w:rFonts w:ascii="Arial" w:hAnsi="Arial" w:cs="Arial"/>
        </w:rPr>
        <w:t>ostao 1</w:t>
      </w:r>
      <w:r w:rsidRPr="00534648">
        <w:rPr>
          <w:rFonts w:ascii="Arial" w:hAnsi="Arial" w:cs="Arial"/>
        </w:rPr>
        <w:t xml:space="preserve"> predmet u koji</w:t>
      </w:r>
      <w:r>
        <w:rPr>
          <w:rFonts w:ascii="Arial" w:hAnsi="Arial" w:cs="Arial"/>
        </w:rPr>
        <w:t xml:space="preserve">ma je Škola u </w:t>
      </w:r>
      <w:r w:rsidRPr="00534648">
        <w:rPr>
          <w:rFonts w:ascii="Arial" w:hAnsi="Arial" w:cs="Arial"/>
        </w:rPr>
        <w:t xml:space="preserve"> ulozi tuženika potencijalne vrijednosti obveza u iznosu od </w:t>
      </w:r>
      <w:r w:rsidR="00C96835">
        <w:rPr>
          <w:rFonts w:ascii="Arial" w:hAnsi="Arial" w:cs="Arial"/>
        </w:rPr>
        <w:t>2</w:t>
      </w:r>
      <w:r w:rsidRPr="00534648">
        <w:rPr>
          <w:rFonts w:ascii="Arial" w:hAnsi="Arial" w:cs="Arial"/>
        </w:rPr>
        <w:t>.</w:t>
      </w:r>
      <w:r w:rsidR="00C96835">
        <w:rPr>
          <w:rFonts w:ascii="Arial" w:hAnsi="Arial" w:cs="Arial"/>
        </w:rPr>
        <w:t>154,58 eura</w:t>
      </w:r>
      <w:r w:rsidRPr="00534648">
        <w:rPr>
          <w:rFonts w:ascii="Arial" w:hAnsi="Arial" w:cs="Arial"/>
        </w:rPr>
        <w:t>.</w:t>
      </w:r>
    </w:p>
    <w:p w:rsidR="008637FA" w:rsidRPr="00534648" w:rsidRDefault="008637FA" w:rsidP="008637FA">
      <w:pPr>
        <w:rPr>
          <w:rFonts w:ascii="Arial" w:hAnsi="Arial" w:cs="Arial"/>
        </w:rPr>
      </w:pPr>
      <w:r w:rsidRPr="00534648">
        <w:rPr>
          <w:rFonts w:ascii="Arial" w:hAnsi="Arial" w:cs="Arial"/>
        </w:rPr>
        <w:t xml:space="preserve">Sporovi na sudu iskazani su u </w:t>
      </w:r>
      <w:r w:rsidR="00E55203">
        <w:rPr>
          <w:rFonts w:ascii="Arial" w:hAnsi="Arial" w:cs="Arial"/>
        </w:rPr>
        <w:t>v</w:t>
      </w:r>
      <w:r w:rsidRPr="00534648">
        <w:rPr>
          <w:rFonts w:ascii="Arial" w:hAnsi="Arial" w:cs="Arial"/>
        </w:rPr>
        <w:t>anbilančnoj evi</w:t>
      </w:r>
      <w:r>
        <w:rPr>
          <w:rFonts w:ascii="Arial" w:hAnsi="Arial" w:cs="Arial"/>
        </w:rPr>
        <w:t>denciji na podskupinama 991/996.</w:t>
      </w:r>
    </w:p>
    <w:p w:rsidR="008637FA" w:rsidRPr="00534648" w:rsidRDefault="008637FA" w:rsidP="008637FA">
      <w:pPr>
        <w:spacing w:after="0" w:line="240" w:lineRule="auto"/>
        <w:jc w:val="both"/>
        <w:rPr>
          <w:rFonts w:ascii="Arial" w:hAnsi="Arial" w:cs="Arial"/>
        </w:rPr>
      </w:pPr>
    </w:p>
    <w:p w:rsidR="008637FA" w:rsidRDefault="008637FA" w:rsidP="0086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48">
        <w:rPr>
          <w:rFonts w:ascii="Arial" w:hAnsi="Arial" w:cs="Arial"/>
        </w:rPr>
        <w:t>U nastavku se daje pregled sudskih sporova koji su u tijeku na dan 31. prosinca 202</w:t>
      </w:r>
      <w:r w:rsidR="00C96835">
        <w:rPr>
          <w:rFonts w:ascii="Arial" w:hAnsi="Arial" w:cs="Arial"/>
        </w:rPr>
        <w:t>3</w:t>
      </w:r>
      <w:r w:rsidRPr="00534648">
        <w:rPr>
          <w:rFonts w:ascii="Arial" w:hAnsi="Arial" w:cs="Arial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7FA" w:rsidRDefault="008637FA" w:rsidP="0086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FA" w:rsidRDefault="008637FA" w:rsidP="0086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594"/>
        <w:gridCol w:w="1097"/>
        <w:gridCol w:w="928"/>
        <w:gridCol w:w="1406"/>
        <w:gridCol w:w="1127"/>
        <w:gridCol w:w="1170"/>
        <w:gridCol w:w="1297"/>
        <w:gridCol w:w="1167"/>
        <w:gridCol w:w="1137"/>
      </w:tblGrid>
      <w:tr w:rsidR="008637FA" w:rsidRPr="00353D5D" w:rsidTr="00D71A82">
        <w:trPr>
          <w:trHeight w:val="600"/>
          <w:jc w:val="center"/>
        </w:trPr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37FA" w:rsidRPr="00353D5D" w:rsidRDefault="008637FA" w:rsidP="00C96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Tablica : Popis sudskih sporova u tijeku na dan 31. prosinac 202</w:t>
            </w:r>
            <w:r w:rsidR="00C96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637FA" w:rsidRPr="00353D5D" w:rsidTr="00D71A82">
        <w:trPr>
          <w:trHeight w:val="30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SREDNJA ŠKOLA DELNICE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637FA" w:rsidRPr="00353D5D" w:rsidTr="00D71A82">
        <w:trPr>
          <w:trHeight w:val="48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637FA" w:rsidRPr="00353D5D" w:rsidTr="00D71A82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637FA" w:rsidRPr="00353D5D" w:rsidTr="00D71A82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37FA" w:rsidRPr="00353D5D" w:rsidTr="00D71A82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37FA" w:rsidRPr="00353D5D" w:rsidTr="00D71A82">
        <w:trPr>
          <w:trHeight w:val="18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R.b</w:t>
            </w:r>
            <w:proofErr w:type="spellEnd"/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Tuženik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Tužitelj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Sažeti opis prirode spora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Iznos glavnice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Procjena financijskog učinka koji može proisteći iz sudskog spora kao obveza ili imovina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Procijenjeno vrijeme odljeva ili priljeva sredstava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Početak sudskog spora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8637FA" w:rsidRPr="00353D5D" w:rsidTr="00D71A82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SREDNJA ŠKOLA DELNICE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djelatnik LJ.V.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isplata razlike plaće za 2015.,2016., i 2017.godinu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C96835" w:rsidP="00D7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984,43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C96835" w:rsidP="00D7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2.154,58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C96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</w:t>
            </w:r>
            <w:r w:rsidR="00C9683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C9683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-2024.</w:t>
            </w: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12.01.2021.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637FA" w:rsidRPr="00353D5D" w:rsidTr="00C96835">
        <w:trPr>
          <w:trHeight w:val="7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37FA" w:rsidRPr="00353D5D" w:rsidTr="00C96835">
        <w:trPr>
          <w:trHeight w:val="7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37FA" w:rsidRPr="00353D5D" w:rsidTr="00D71A82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C96835" w:rsidP="00D7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984,43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C96835" w:rsidP="00D7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2.154,58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FA" w:rsidRPr="00353D5D" w:rsidRDefault="008637FA" w:rsidP="00D71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53D5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8637FA" w:rsidRDefault="008637FA" w:rsidP="008637FA">
      <w:pPr>
        <w:jc w:val="both"/>
        <w:rPr>
          <w:rFonts w:ascii="Arial" w:hAnsi="Arial" w:cs="Arial"/>
        </w:rPr>
      </w:pPr>
    </w:p>
    <w:p w:rsidR="008637FA" w:rsidRDefault="008637FA" w:rsidP="008637FA">
      <w:pPr>
        <w:jc w:val="both"/>
        <w:rPr>
          <w:noProof/>
          <w:lang w:eastAsia="hr-HR"/>
        </w:rPr>
      </w:pPr>
    </w:p>
    <w:p w:rsidR="008637FA" w:rsidRDefault="008637FA" w:rsidP="008637FA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022</w:t>
      </w:r>
      <w:r w:rsidR="005D65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–</w:t>
      </w:r>
      <w:r w:rsidR="005D657F">
        <w:rPr>
          <w:rFonts w:ascii="Arial" w:hAnsi="Arial" w:cs="Arial"/>
        </w:rPr>
        <w:t>Instrumenti, uređaji, strojevi 4.362,55 eura- i</w:t>
      </w:r>
      <w:r>
        <w:rPr>
          <w:rFonts w:ascii="Arial" w:hAnsi="Arial" w:cs="Arial"/>
        </w:rPr>
        <w:t xml:space="preserve">ndeks </w:t>
      </w:r>
      <w:r w:rsidR="005D657F">
        <w:rPr>
          <w:rFonts w:ascii="Arial" w:hAnsi="Arial" w:cs="Arial"/>
        </w:rPr>
        <w:t>154,1</w:t>
      </w:r>
      <w:r>
        <w:rPr>
          <w:rFonts w:ascii="Arial" w:hAnsi="Arial" w:cs="Arial"/>
        </w:rPr>
        <w:t xml:space="preserve">- </w:t>
      </w:r>
      <w:r w:rsidR="005D657F">
        <w:rPr>
          <w:rFonts w:ascii="Arial" w:hAnsi="Arial" w:cs="Arial"/>
        </w:rPr>
        <w:t>d</w:t>
      </w:r>
      <w:r>
        <w:rPr>
          <w:rFonts w:ascii="Arial" w:hAnsi="Arial" w:cs="Arial"/>
        </w:rPr>
        <w:t>o povećanj</w:t>
      </w:r>
      <w:r w:rsidR="005D65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D657F">
        <w:rPr>
          <w:rFonts w:ascii="Arial" w:hAnsi="Arial" w:cs="Arial"/>
        </w:rPr>
        <w:t>je došlo radi nabave plazma rezača.</w:t>
      </w:r>
    </w:p>
    <w:p w:rsidR="005D657F" w:rsidRDefault="005D657F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0227- Uređaji, strojevi i oprema za ostale namjene 25.370,89 eura- indeks 157,2- do povećanja je došlo radi dobivenih sredstava od PGŽ za opremu za  uvođenje programa šumarski tehničar, kao i sredstava od donacija HOK za opremu radionice.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1 -</w:t>
      </w:r>
      <w:r w:rsidRPr="003C20B0">
        <w:rPr>
          <w:rFonts w:ascii="Arial" w:hAnsi="Arial" w:cs="Arial"/>
        </w:rPr>
        <w:t xml:space="preserve"> Financijska imovina odnosi se na </w:t>
      </w:r>
      <w:r>
        <w:rPr>
          <w:rFonts w:ascii="Arial" w:hAnsi="Arial" w:cs="Arial"/>
        </w:rPr>
        <w:t xml:space="preserve">stanje žiro računa u iznosu od </w:t>
      </w:r>
      <w:r w:rsidR="005D657F">
        <w:rPr>
          <w:rFonts w:ascii="Arial" w:hAnsi="Arial" w:cs="Arial"/>
        </w:rPr>
        <w:t>9.095,07 eura</w:t>
      </w:r>
      <w:r>
        <w:rPr>
          <w:rFonts w:ascii="Arial" w:hAnsi="Arial" w:cs="Arial"/>
        </w:rPr>
        <w:t>,</w:t>
      </w:r>
      <w:r w:rsidRPr="003C20B0">
        <w:rPr>
          <w:rFonts w:ascii="Arial" w:hAnsi="Arial" w:cs="Arial"/>
        </w:rPr>
        <w:t xml:space="preserve"> ostala potraživanja u iznosu od </w:t>
      </w:r>
      <w:r w:rsidR="005D657F">
        <w:rPr>
          <w:rFonts w:ascii="Arial" w:hAnsi="Arial" w:cs="Arial"/>
        </w:rPr>
        <w:t xml:space="preserve"> 5.268,27 eura </w:t>
      </w:r>
      <w:r w:rsidRPr="003C20B0">
        <w:rPr>
          <w:rFonts w:ascii="Arial" w:hAnsi="Arial" w:cs="Arial"/>
        </w:rPr>
        <w:t>koja se odnose na potraživanja za naknade za bolovanje</w:t>
      </w:r>
      <w:r w:rsidR="00C07360">
        <w:rPr>
          <w:rFonts w:ascii="Arial" w:hAnsi="Arial" w:cs="Arial"/>
        </w:rPr>
        <w:t xml:space="preserve"> u iznosu od 5.254,99 eura</w:t>
      </w:r>
      <w:r w:rsidRPr="003C20B0">
        <w:rPr>
          <w:rFonts w:ascii="Arial" w:hAnsi="Arial" w:cs="Arial"/>
        </w:rPr>
        <w:t>, potraživanja z</w:t>
      </w:r>
      <w:r>
        <w:rPr>
          <w:rFonts w:ascii="Arial" w:hAnsi="Arial" w:cs="Arial"/>
        </w:rPr>
        <w:t>a</w:t>
      </w:r>
      <w:r w:rsidRPr="003C20B0">
        <w:rPr>
          <w:rFonts w:ascii="Arial" w:hAnsi="Arial" w:cs="Arial"/>
        </w:rPr>
        <w:t xml:space="preserve"> nedospjele prihode od najma prostora</w:t>
      </w:r>
      <w:r>
        <w:rPr>
          <w:rFonts w:ascii="Arial" w:hAnsi="Arial" w:cs="Arial"/>
        </w:rPr>
        <w:t xml:space="preserve"> u iznosu od </w:t>
      </w:r>
      <w:r w:rsidR="00C07360">
        <w:rPr>
          <w:rFonts w:ascii="Arial" w:hAnsi="Arial" w:cs="Arial"/>
        </w:rPr>
        <w:t>21,00 eura</w:t>
      </w:r>
      <w:r w:rsidRPr="003C20B0">
        <w:rPr>
          <w:rFonts w:ascii="Arial" w:hAnsi="Arial" w:cs="Arial"/>
        </w:rPr>
        <w:t>, i dugoročna potraži</w:t>
      </w:r>
      <w:r>
        <w:rPr>
          <w:rFonts w:ascii="Arial" w:hAnsi="Arial" w:cs="Arial"/>
        </w:rPr>
        <w:t xml:space="preserve">vanja od prodaje stanova u iznosu od </w:t>
      </w:r>
      <w:r w:rsidR="00C07360">
        <w:rPr>
          <w:rFonts w:ascii="Arial" w:hAnsi="Arial" w:cs="Arial"/>
        </w:rPr>
        <w:t>539,94</w:t>
      </w:r>
      <w:r w:rsidR="00B651DD">
        <w:rPr>
          <w:rFonts w:ascii="Arial" w:hAnsi="Arial" w:cs="Arial"/>
        </w:rPr>
        <w:t xml:space="preserve"> eura, i kontinuiranih rashoda budućih razdoblja u iznosu od 67.226,00 eura.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193</w:t>
      </w:r>
      <w:r w:rsidRPr="003C20B0">
        <w:rPr>
          <w:rFonts w:ascii="Arial" w:hAnsi="Arial" w:cs="Arial"/>
        </w:rPr>
        <w:t xml:space="preserve"> -Rashodi budućih razdoblja </w:t>
      </w:r>
      <w:r w:rsidR="00C07360">
        <w:rPr>
          <w:rFonts w:ascii="Arial" w:hAnsi="Arial" w:cs="Arial"/>
        </w:rPr>
        <w:t xml:space="preserve">67.226,00 eura- indeks 115,1- </w:t>
      </w:r>
      <w:r w:rsidRPr="003C20B0">
        <w:rPr>
          <w:rFonts w:ascii="Arial" w:hAnsi="Arial" w:cs="Arial"/>
        </w:rPr>
        <w:t>odnose se na plaće i doprinos za nezapošljavanje invalida za 12/202</w:t>
      </w:r>
      <w:r w:rsidR="00C07360"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 xml:space="preserve">. godine, </w:t>
      </w:r>
      <w:r w:rsidR="00C07360">
        <w:rPr>
          <w:rFonts w:ascii="Arial" w:hAnsi="Arial" w:cs="Arial"/>
        </w:rPr>
        <w:t>i povećani su radi povećanja troškova za plaće zaposlenika</w:t>
      </w:r>
      <w:r w:rsidR="00810E93">
        <w:rPr>
          <w:rFonts w:ascii="Arial" w:hAnsi="Arial" w:cs="Arial"/>
        </w:rPr>
        <w:t>.</w:t>
      </w:r>
    </w:p>
    <w:p w:rsidR="008637FA" w:rsidRPr="003C20B0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239- Ostale tekuće obveze- </w:t>
      </w:r>
      <w:r w:rsidR="00C07360">
        <w:rPr>
          <w:rFonts w:ascii="Arial" w:hAnsi="Arial" w:cs="Arial"/>
        </w:rPr>
        <w:t>5.254,99 eura</w:t>
      </w:r>
      <w:r>
        <w:rPr>
          <w:rFonts w:ascii="Arial" w:hAnsi="Arial" w:cs="Arial"/>
        </w:rPr>
        <w:t xml:space="preserve">- indeks </w:t>
      </w:r>
      <w:r w:rsidR="00B651DD">
        <w:rPr>
          <w:rFonts w:ascii="Arial" w:hAnsi="Arial" w:cs="Arial"/>
        </w:rPr>
        <w:t>105,7</w:t>
      </w:r>
      <w:r>
        <w:rPr>
          <w:rFonts w:ascii="Arial" w:hAnsi="Arial" w:cs="Arial"/>
        </w:rPr>
        <w:t>- odnosi se na obveze za povrat u proračun za bolova</w:t>
      </w:r>
      <w:r w:rsidR="00B651DD">
        <w:rPr>
          <w:rFonts w:ascii="Arial" w:hAnsi="Arial" w:cs="Arial"/>
        </w:rPr>
        <w:t>nje na teret HZZO-a.</w:t>
      </w:r>
    </w:p>
    <w:p w:rsidR="00810E93" w:rsidRDefault="00810E93" w:rsidP="008637FA">
      <w:pPr>
        <w:spacing w:line="360" w:lineRule="auto"/>
        <w:contextualSpacing/>
        <w:jc w:val="both"/>
        <w:rPr>
          <w:rFonts w:ascii="Arial" w:hAnsi="Arial" w:cs="Arial"/>
        </w:rPr>
      </w:pPr>
    </w:p>
    <w:p w:rsidR="00810E93" w:rsidRDefault="00B651DD" w:rsidP="00810E93">
      <w:pPr>
        <w:spacing w:line="360" w:lineRule="auto"/>
        <w:jc w:val="both"/>
        <w:rPr>
          <w:rFonts w:ascii="Arial" w:hAnsi="Arial" w:cs="Arial"/>
        </w:rPr>
      </w:pPr>
      <w:r w:rsidRPr="000C42F9">
        <w:rPr>
          <w:rFonts w:ascii="Arial" w:hAnsi="Arial" w:cs="Arial"/>
        </w:rPr>
        <w:t>Ukupan rezultat u obrascu Bilanca na dan 31. prosinca 202</w:t>
      </w:r>
      <w:r w:rsidR="007B1A4C" w:rsidRPr="000C42F9">
        <w:rPr>
          <w:rFonts w:ascii="Arial" w:hAnsi="Arial" w:cs="Arial"/>
        </w:rPr>
        <w:t>3</w:t>
      </w:r>
      <w:r w:rsidRPr="000C42F9">
        <w:rPr>
          <w:rFonts w:ascii="Arial" w:hAnsi="Arial" w:cs="Arial"/>
        </w:rPr>
        <w:t>. godine uključuje zbroj prenesenog rezultata prethodnog razdoblja (stanje 1. siječnja korigirano za terećenja u korist i na teret rezultata tijekom 202</w:t>
      </w:r>
      <w:r w:rsidR="007B1A4C" w:rsidRPr="000C42F9">
        <w:rPr>
          <w:rFonts w:ascii="Arial" w:hAnsi="Arial" w:cs="Arial"/>
        </w:rPr>
        <w:t>3</w:t>
      </w:r>
      <w:r w:rsidRPr="000C42F9">
        <w:rPr>
          <w:rFonts w:ascii="Arial" w:hAnsi="Arial" w:cs="Arial"/>
        </w:rPr>
        <w:t>. godine</w:t>
      </w:r>
      <w:r w:rsidR="007B1A4C" w:rsidRPr="000C42F9">
        <w:rPr>
          <w:rFonts w:ascii="Arial" w:hAnsi="Arial" w:cs="Arial"/>
        </w:rPr>
        <w:t xml:space="preserve"> na osnovu Odluke o rasporedu rezultata</w:t>
      </w:r>
      <w:r w:rsidRPr="000C42F9">
        <w:rPr>
          <w:rFonts w:ascii="Arial" w:hAnsi="Arial" w:cs="Arial"/>
        </w:rPr>
        <w:t xml:space="preserve">) i donesenog rezultata tekuće godine iskazanog prema dvije aktivnosti: poslovanje i transakcije na nefinancijskoj imovini. </w:t>
      </w:r>
    </w:p>
    <w:p w:rsidR="00810E93" w:rsidRDefault="00B651DD" w:rsidP="00810E93">
      <w:pPr>
        <w:spacing w:line="360" w:lineRule="auto"/>
        <w:jc w:val="both"/>
        <w:rPr>
          <w:rFonts w:ascii="Arial" w:hAnsi="Arial" w:cs="Arial"/>
        </w:rPr>
      </w:pPr>
      <w:r w:rsidRPr="000C42F9">
        <w:rPr>
          <w:rFonts w:ascii="Arial" w:hAnsi="Arial" w:cs="Arial"/>
        </w:rPr>
        <w:t xml:space="preserve">Podaci u Bilanci iskazani su nakon provedene </w:t>
      </w:r>
      <w:r w:rsidR="0027755D" w:rsidRPr="000C42F9">
        <w:rPr>
          <w:rFonts w:ascii="Arial" w:hAnsi="Arial" w:cs="Arial"/>
        </w:rPr>
        <w:t xml:space="preserve"> 1. i 2. </w:t>
      </w:r>
      <w:r w:rsidRPr="000C42F9">
        <w:rPr>
          <w:rFonts w:ascii="Arial" w:hAnsi="Arial" w:cs="Arial"/>
        </w:rPr>
        <w:t>obvezne korekcije rezultata prema čl. 82. Pravilnika o proračunskom računovodstvu i Računskom planu</w:t>
      </w:r>
      <w:r w:rsidR="009956ED" w:rsidRPr="000C42F9">
        <w:rPr>
          <w:rFonts w:ascii="Arial" w:hAnsi="Arial" w:cs="Arial"/>
        </w:rPr>
        <w:t>.</w:t>
      </w:r>
    </w:p>
    <w:p w:rsidR="00810E93" w:rsidRDefault="00810E93" w:rsidP="00810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956ED" w:rsidRPr="000C42F9">
        <w:rPr>
          <w:rFonts w:ascii="Arial" w:hAnsi="Arial" w:cs="Arial"/>
        </w:rPr>
        <w:t>Obvezna korekcija</w:t>
      </w:r>
      <w:r w:rsidR="00B651DD" w:rsidRPr="000C42F9">
        <w:rPr>
          <w:rFonts w:ascii="Arial" w:hAnsi="Arial" w:cs="Arial"/>
        </w:rPr>
        <w:t xml:space="preserve"> je provedena zbog sljedećih kapitalnih prijenosa sredstava kojima su financirane nabave nefinancijske imovine:</w:t>
      </w:r>
    </w:p>
    <w:p w:rsidR="00B651DD" w:rsidRPr="00810E93" w:rsidRDefault="00810E93" w:rsidP="00810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651DD" w:rsidRPr="00810E93">
        <w:rPr>
          <w:rFonts w:ascii="Arial" w:hAnsi="Arial" w:cs="Arial"/>
        </w:rPr>
        <w:t>Primorsko – goranska županija je u 202</w:t>
      </w:r>
      <w:r w:rsidR="007B1A4C" w:rsidRPr="00810E93">
        <w:rPr>
          <w:rFonts w:ascii="Arial" w:hAnsi="Arial" w:cs="Arial"/>
        </w:rPr>
        <w:t>3</w:t>
      </w:r>
      <w:r w:rsidR="00B651DD" w:rsidRPr="00810E93">
        <w:rPr>
          <w:rFonts w:ascii="Arial" w:hAnsi="Arial" w:cs="Arial"/>
        </w:rPr>
        <w:t xml:space="preserve">. godini financirala nabavu </w:t>
      </w:r>
      <w:r w:rsidR="009845A4" w:rsidRPr="00810E93">
        <w:rPr>
          <w:rFonts w:ascii="Arial" w:hAnsi="Arial" w:cs="Arial"/>
        </w:rPr>
        <w:t>opreme za uvođenje programa šumarski tehničar</w:t>
      </w:r>
      <w:r w:rsidR="00B651DD" w:rsidRPr="00810E93">
        <w:rPr>
          <w:rFonts w:ascii="Arial" w:hAnsi="Arial" w:cs="Arial"/>
        </w:rPr>
        <w:t xml:space="preserve"> u iznosu od </w:t>
      </w:r>
      <w:r w:rsidR="009845A4" w:rsidRPr="00810E93">
        <w:rPr>
          <w:rFonts w:ascii="Arial" w:hAnsi="Arial" w:cs="Arial"/>
        </w:rPr>
        <w:t>4.982,28 eura</w:t>
      </w:r>
      <w:r w:rsidR="00B651DD" w:rsidRPr="00810E93">
        <w:rPr>
          <w:rFonts w:ascii="Arial" w:hAnsi="Arial" w:cs="Arial"/>
        </w:rPr>
        <w:t xml:space="preserve">. Dobivena sredstva evidentirana su na računu 67121 – Prihodi iz nadležnog proračuna za financiranje rashoda za nabavu nefinancijske imovine, a utrošena su za nabavu dugotrajne nefinancijske imovine – razred 4 </w:t>
      </w:r>
    </w:p>
    <w:p w:rsidR="00810E93" w:rsidRDefault="00810E93" w:rsidP="00810E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651DD" w:rsidRPr="000C42F9">
        <w:rPr>
          <w:rFonts w:ascii="Arial" w:hAnsi="Arial" w:cs="Arial"/>
        </w:rPr>
        <w:t xml:space="preserve">Ministarstvo znanosti i obrazovanja je financiralo nabavu lektire za školsku knjižnicu u iznosu od </w:t>
      </w:r>
      <w:r w:rsidR="009845A4" w:rsidRPr="000C42F9">
        <w:rPr>
          <w:rFonts w:ascii="Arial" w:hAnsi="Arial" w:cs="Arial"/>
        </w:rPr>
        <w:t>371,00 eura</w:t>
      </w:r>
      <w:r w:rsidR="00B651DD" w:rsidRPr="000C42F9">
        <w:rPr>
          <w:rFonts w:ascii="Arial" w:hAnsi="Arial" w:cs="Arial"/>
        </w:rPr>
        <w:t>. Dobivena sredstva evidentirana su na računu 63622 – Kapitalne pomoći iz državnog proračuna proračunskim korisnicima proračuna JLP(R)S, a utrošena su za nabavu dugotrajne nefinancijske imovine – razred 4</w:t>
      </w:r>
    </w:p>
    <w:p w:rsidR="00810E93" w:rsidRDefault="00810E93" w:rsidP="00810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845A4" w:rsidRPr="000C42F9">
        <w:rPr>
          <w:rFonts w:ascii="Arial" w:hAnsi="Arial" w:cs="Arial"/>
        </w:rPr>
        <w:t>Grad Delnice je financiralo nabavu dugotrajne imovine u iznosu od 653,00 eura. Dobivena sredstva evidentirana su na računu 63623 – Kapitalne pomoći proračunskim korisnicima iz proračuna JLP(R)S koji im nije nadležan, a utrošena su za nabavu dugotrajne nefinancijske imovine – razred 4</w:t>
      </w:r>
    </w:p>
    <w:p w:rsidR="00810E93" w:rsidRDefault="00810E93" w:rsidP="00DC5C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651DD" w:rsidRPr="000C42F9">
        <w:rPr>
          <w:rFonts w:ascii="Arial" w:hAnsi="Arial" w:cs="Arial"/>
        </w:rPr>
        <w:t xml:space="preserve">Škola je dobila kapitalne donacije u iznosu od </w:t>
      </w:r>
      <w:r w:rsidR="009845A4" w:rsidRPr="000C42F9">
        <w:rPr>
          <w:rFonts w:ascii="Arial" w:hAnsi="Arial" w:cs="Arial"/>
        </w:rPr>
        <w:t>2.920,55 eura</w:t>
      </w:r>
      <w:r w:rsidR="00B651DD" w:rsidRPr="000C42F9">
        <w:rPr>
          <w:rFonts w:ascii="Arial" w:hAnsi="Arial" w:cs="Arial"/>
        </w:rPr>
        <w:t xml:space="preserve">. Dobivena sredstva evidentirana su na računu 6632 – Kapitalne donacije, a utrošena su za nabavu dugotrajne nefinancijske imovine – razred 4.  </w:t>
      </w:r>
    </w:p>
    <w:p w:rsidR="00810E93" w:rsidRDefault="00B651DD" w:rsidP="00DC5CB0">
      <w:pPr>
        <w:spacing w:line="360" w:lineRule="auto"/>
        <w:rPr>
          <w:rFonts w:ascii="Arial" w:hAnsi="Arial" w:cs="Arial"/>
        </w:rPr>
      </w:pPr>
      <w:r w:rsidRPr="000C42F9">
        <w:rPr>
          <w:rFonts w:ascii="Arial" w:hAnsi="Arial" w:cs="Arial"/>
        </w:rPr>
        <w:t xml:space="preserve">Za gore navedene nabave izvršena je </w:t>
      </w:r>
      <w:r w:rsidR="0027755D" w:rsidRPr="000C42F9">
        <w:rPr>
          <w:rFonts w:ascii="Arial" w:hAnsi="Arial" w:cs="Arial"/>
        </w:rPr>
        <w:t xml:space="preserve">1. </w:t>
      </w:r>
      <w:r w:rsidRPr="000C42F9">
        <w:rPr>
          <w:rFonts w:ascii="Arial" w:hAnsi="Arial" w:cs="Arial"/>
        </w:rPr>
        <w:t xml:space="preserve">obvezna korekcija rezultata na način da je zadužen račun viška prihoda poslovanja u iznosu od </w:t>
      </w:r>
      <w:r w:rsidR="0027755D" w:rsidRPr="000C42F9">
        <w:rPr>
          <w:rFonts w:ascii="Arial" w:hAnsi="Arial" w:cs="Arial"/>
        </w:rPr>
        <w:t xml:space="preserve">8.926,83 eura </w:t>
      </w:r>
      <w:r w:rsidRPr="000C42F9">
        <w:rPr>
          <w:rFonts w:ascii="Arial" w:hAnsi="Arial" w:cs="Arial"/>
        </w:rPr>
        <w:t xml:space="preserve">, a odobren račun manjka prihoda od nefinancijske imovine u istom iznosu. </w:t>
      </w:r>
    </w:p>
    <w:p w:rsidR="00810E93" w:rsidRDefault="00810E93" w:rsidP="00DC5C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7755D" w:rsidRPr="000C42F9">
        <w:rPr>
          <w:rFonts w:ascii="Arial" w:hAnsi="Arial" w:cs="Arial"/>
        </w:rPr>
        <w:t>Obveznom korekcijom rezultata sredstvima od prodaje nefinancijske imovine</w:t>
      </w:r>
      <w:r w:rsidR="009956ED" w:rsidRPr="000C42F9">
        <w:rPr>
          <w:rFonts w:ascii="Arial" w:hAnsi="Arial" w:cs="Arial"/>
        </w:rPr>
        <w:t>-razred 7</w:t>
      </w:r>
      <w:r w:rsidR="0027755D" w:rsidRPr="000C42F9">
        <w:rPr>
          <w:rFonts w:ascii="Arial" w:hAnsi="Arial" w:cs="Arial"/>
        </w:rPr>
        <w:t xml:space="preserve"> koriste se za rashode za održavanje nefinancijske imovine</w:t>
      </w:r>
      <w:r w:rsidR="009956ED" w:rsidRPr="000C42F9">
        <w:rPr>
          <w:rFonts w:ascii="Arial" w:hAnsi="Arial" w:cs="Arial"/>
        </w:rPr>
        <w:t>- odjeljak 3232.</w:t>
      </w:r>
    </w:p>
    <w:p w:rsidR="00B651DD" w:rsidRDefault="00810E93" w:rsidP="00DC5C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956ED" w:rsidRPr="000C42F9">
        <w:rPr>
          <w:rFonts w:ascii="Arial" w:hAnsi="Arial" w:cs="Arial"/>
        </w:rPr>
        <w:t xml:space="preserve">Prihodima od prodaje stanova na kojima je postojalo stanarsko pravo- 7211, financirane su usluge tek. i investicijskog održavanja dugotrajne imovine- 3232 u iznosu od 688,55 eura. </w:t>
      </w:r>
    </w:p>
    <w:p w:rsidR="00810E93" w:rsidRPr="000C42F9" w:rsidRDefault="00810E93" w:rsidP="00DC5C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obvezna korekcija rezultata izvršena je na način da je odobren račun viška prihoda poslovanja</w:t>
      </w:r>
      <w:r w:rsidR="00B92426">
        <w:rPr>
          <w:rFonts w:ascii="Arial" w:hAnsi="Arial" w:cs="Arial"/>
        </w:rPr>
        <w:t xml:space="preserve"> u iznosu 688,55 eura</w:t>
      </w:r>
      <w:r>
        <w:rPr>
          <w:rFonts w:ascii="Arial" w:hAnsi="Arial" w:cs="Arial"/>
        </w:rPr>
        <w:t xml:space="preserve">, a zadužen račun viška </w:t>
      </w:r>
      <w:r w:rsidR="00B92426">
        <w:rPr>
          <w:rFonts w:ascii="Arial" w:hAnsi="Arial" w:cs="Arial"/>
        </w:rPr>
        <w:t>prihoda od nefinancijske imovine u istom iznosu.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95"/>
        <w:gridCol w:w="1775"/>
        <w:gridCol w:w="1868"/>
        <w:gridCol w:w="1524"/>
      </w:tblGrid>
      <w:tr w:rsidR="00B651DD" w:rsidRPr="000F76CD" w:rsidTr="008C3EAE">
        <w:tc>
          <w:tcPr>
            <w:tcW w:w="0" w:type="auto"/>
            <w:shd w:val="clear" w:color="auto" w:fill="D9D9D9" w:themeFill="background1" w:themeFillShade="D9"/>
            <w:vAlign w:val="center"/>
          </w:tcPr>
          <w:p w:rsidR="00B651DD" w:rsidRPr="000F76CD" w:rsidRDefault="00B651DD" w:rsidP="008C3EAE">
            <w:pPr>
              <w:jc w:val="center"/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651DD" w:rsidRDefault="00B651DD" w:rsidP="008C3EAE">
            <w:pPr>
              <w:jc w:val="center"/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>Višak / manjak prihoda poslovanja</w:t>
            </w:r>
          </w:p>
          <w:p w:rsidR="00B651DD" w:rsidRPr="000F76CD" w:rsidRDefault="00B651DD" w:rsidP="008C3EAE">
            <w:pPr>
              <w:jc w:val="center"/>
              <w:rPr>
                <w:rFonts w:ascii="Times New Roman" w:hAnsi="Times New Roman" w:cs="Times New Roman"/>
              </w:rPr>
            </w:pPr>
            <w:r w:rsidRPr="00574221">
              <w:rPr>
                <w:rFonts w:ascii="Times New Roman" w:hAnsi="Times New Roman" w:cs="Times New Roman"/>
              </w:rPr>
              <w:t>(u kunama)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B651DD" w:rsidRDefault="00B651DD" w:rsidP="008C3EAE">
            <w:pPr>
              <w:jc w:val="center"/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>Višak / manjak prihoda od nefinancijske imovine</w:t>
            </w:r>
          </w:p>
          <w:p w:rsidR="00B651DD" w:rsidRPr="000F76CD" w:rsidRDefault="00B651DD" w:rsidP="008C3EAE">
            <w:pPr>
              <w:jc w:val="center"/>
              <w:rPr>
                <w:rFonts w:ascii="Times New Roman" w:hAnsi="Times New Roman" w:cs="Times New Roman"/>
              </w:rPr>
            </w:pPr>
            <w:r w:rsidRPr="00574221">
              <w:rPr>
                <w:rFonts w:ascii="Times New Roman" w:hAnsi="Times New Roman" w:cs="Times New Roman"/>
              </w:rPr>
              <w:t>(u kunama)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B651DD" w:rsidRDefault="00B651DD" w:rsidP="008C3EAE">
            <w:pPr>
              <w:jc w:val="center"/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>Rezultat</w:t>
            </w:r>
          </w:p>
          <w:p w:rsidR="00B651DD" w:rsidRPr="000F76CD" w:rsidRDefault="00B651DD" w:rsidP="008C3EAE">
            <w:pPr>
              <w:jc w:val="center"/>
              <w:rPr>
                <w:rFonts w:ascii="Times New Roman" w:hAnsi="Times New Roman" w:cs="Times New Roman"/>
              </w:rPr>
            </w:pPr>
            <w:r w:rsidRPr="00574221">
              <w:rPr>
                <w:rFonts w:ascii="Times New Roman" w:hAnsi="Times New Roman" w:cs="Times New Roman"/>
              </w:rPr>
              <w:t>(u kunama)</w:t>
            </w:r>
          </w:p>
        </w:tc>
      </w:tr>
      <w:tr w:rsidR="00B651DD" w:rsidRPr="000F76CD" w:rsidTr="008C3EAE">
        <w:tc>
          <w:tcPr>
            <w:tcW w:w="0" w:type="auto"/>
            <w:vAlign w:val="center"/>
          </w:tcPr>
          <w:p w:rsidR="00B651DD" w:rsidRPr="000F76CD" w:rsidRDefault="00B651DD" w:rsidP="008C3EAE">
            <w:pPr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 xml:space="preserve">Preneseni rezultat prethodnog razdoblja </w:t>
            </w:r>
          </w:p>
        </w:tc>
        <w:tc>
          <w:tcPr>
            <w:tcW w:w="0" w:type="auto"/>
            <w:vAlign w:val="center"/>
          </w:tcPr>
          <w:p w:rsidR="00B651DD" w:rsidRPr="000F76CD" w:rsidRDefault="008221FB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6.205,40</w:t>
            </w:r>
          </w:p>
        </w:tc>
        <w:tc>
          <w:tcPr>
            <w:tcW w:w="1868" w:type="dxa"/>
            <w:vAlign w:val="center"/>
          </w:tcPr>
          <w:p w:rsidR="00B651DD" w:rsidRPr="000F76CD" w:rsidRDefault="008221FB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-191,78</w:t>
            </w:r>
          </w:p>
        </w:tc>
        <w:tc>
          <w:tcPr>
            <w:tcW w:w="1524" w:type="dxa"/>
            <w:vAlign w:val="center"/>
          </w:tcPr>
          <w:p w:rsidR="00B651DD" w:rsidRPr="000F76CD" w:rsidRDefault="008221FB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6.013,62</w:t>
            </w:r>
          </w:p>
        </w:tc>
      </w:tr>
      <w:tr w:rsidR="00B651DD" w:rsidRPr="000F76CD" w:rsidTr="008C3EAE">
        <w:tc>
          <w:tcPr>
            <w:tcW w:w="0" w:type="auto"/>
            <w:vAlign w:val="center"/>
          </w:tcPr>
          <w:p w:rsidR="00B651DD" w:rsidRPr="000F76CD" w:rsidRDefault="00B651DD" w:rsidP="000C42F9">
            <w:pPr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 xml:space="preserve">Korekcija rezultata temeljem Odluke </w:t>
            </w:r>
            <w:r>
              <w:rPr>
                <w:rFonts w:ascii="Times New Roman" w:hAnsi="Times New Roman" w:cs="Times New Roman"/>
              </w:rPr>
              <w:t xml:space="preserve">Školskog odbora </w:t>
            </w:r>
            <w:r w:rsidRPr="000F76CD">
              <w:rPr>
                <w:rFonts w:ascii="Times New Roman" w:hAnsi="Times New Roman" w:cs="Times New Roman"/>
              </w:rPr>
              <w:t>o raspodjeli rezultata za 20</w:t>
            </w:r>
            <w:r>
              <w:rPr>
                <w:rFonts w:ascii="Times New Roman" w:hAnsi="Times New Roman" w:cs="Times New Roman"/>
              </w:rPr>
              <w:t>2</w:t>
            </w:r>
            <w:r w:rsidR="000C42F9">
              <w:rPr>
                <w:rFonts w:ascii="Times New Roman" w:hAnsi="Times New Roman" w:cs="Times New Roman"/>
              </w:rPr>
              <w:t>2</w:t>
            </w:r>
            <w:r w:rsidRPr="000F76CD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0" w:type="auto"/>
            <w:vAlign w:val="center"/>
          </w:tcPr>
          <w:p w:rsidR="00B651DD" w:rsidRPr="000F76CD" w:rsidRDefault="00FC4B39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-5.614,02</w:t>
            </w:r>
          </w:p>
        </w:tc>
        <w:tc>
          <w:tcPr>
            <w:tcW w:w="1868" w:type="dxa"/>
            <w:vAlign w:val="center"/>
          </w:tcPr>
          <w:p w:rsidR="00B651DD" w:rsidRPr="000F76CD" w:rsidRDefault="00FC4B39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5.614,02</w:t>
            </w:r>
          </w:p>
        </w:tc>
        <w:tc>
          <w:tcPr>
            <w:tcW w:w="1524" w:type="dxa"/>
            <w:vAlign w:val="center"/>
          </w:tcPr>
          <w:p w:rsidR="00B651DD" w:rsidRPr="000F76CD" w:rsidRDefault="00B651DD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651DD" w:rsidRPr="000F76CD" w:rsidTr="008C3EAE">
        <w:tc>
          <w:tcPr>
            <w:tcW w:w="0" w:type="auto"/>
            <w:vAlign w:val="center"/>
          </w:tcPr>
          <w:p w:rsidR="00B651DD" w:rsidRPr="000F76CD" w:rsidRDefault="00B651DD" w:rsidP="000C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r</w:t>
            </w:r>
            <w:r w:rsidRPr="000F76CD">
              <w:rPr>
                <w:rFonts w:ascii="Times New Roman" w:hAnsi="Times New Roman" w:cs="Times New Roman"/>
              </w:rPr>
              <w:t>ezultat na dan 31. prosinca 202</w:t>
            </w:r>
            <w:r w:rsidR="000C42F9">
              <w:rPr>
                <w:rFonts w:ascii="Times New Roman" w:hAnsi="Times New Roman" w:cs="Times New Roman"/>
              </w:rPr>
              <w:t>3</w:t>
            </w:r>
            <w:r w:rsidRPr="000F76CD">
              <w:rPr>
                <w:rFonts w:ascii="Times New Roman" w:hAnsi="Times New Roman" w:cs="Times New Roman"/>
              </w:rPr>
              <w:t>. godine</w:t>
            </w:r>
          </w:p>
        </w:tc>
        <w:tc>
          <w:tcPr>
            <w:tcW w:w="0" w:type="auto"/>
            <w:vAlign w:val="center"/>
          </w:tcPr>
          <w:p w:rsidR="00B651DD" w:rsidRPr="000F76CD" w:rsidRDefault="008221FB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16,217,61</w:t>
            </w:r>
          </w:p>
        </w:tc>
        <w:tc>
          <w:tcPr>
            <w:tcW w:w="1868" w:type="dxa"/>
            <w:vAlign w:val="center"/>
          </w:tcPr>
          <w:p w:rsidR="00B651DD" w:rsidRPr="000F76CD" w:rsidRDefault="008221FB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-14.394,55</w:t>
            </w:r>
          </w:p>
        </w:tc>
        <w:tc>
          <w:tcPr>
            <w:tcW w:w="1524" w:type="dxa"/>
            <w:vAlign w:val="center"/>
          </w:tcPr>
          <w:p w:rsidR="00B651DD" w:rsidRPr="000F76CD" w:rsidRDefault="008221FB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1.823,06</w:t>
            </w:r>
          </w:p>
        </w:tc>
      </w:tr>
      <w:tr w:rsidR="00B651DD" w:rsidRPr="000F76CD" w:rsidTr="008C3EAE">
        <w:tc>
          <w:tcPr>
            <w:tcW w:w="0" w:type="auto"/>
            <w:vAlign w:val="center"/>
          </w:tcPr>
          <w:p w:rsidR="00B651DD" w:rsidRPr="000F76CD" w:rsidRDefault="00B651DD" w:rsidP="000C42F9">
            <w:pPr>
              <w:rPr>
                <w:rFonts w:ascii="Times New Roman" w:hAnsi="Times New Roman" w:cs="Times New Roman"/>
                <w:color w:val="000000"/>
              </w:rPr>
            </w:pPr>
            <w:r w:rsidRPr="00A208BB">
              <w:rPr>
                <w:rFonts w:ascii="Times New Roman" w:hAnsi="Times New Roman" w:cs="Times New Roman"/>
                <w:color w:val="000000"/>
              </w:rPr>
              <w:t>Rezultat na dan 31. prosinca 202</w:t>
            </w:r>
            <w:r w:rsidR="000C42F9">
              <w:rPr>
                <w:rFonts w:ascii="Times New Roman" w:hAnsi="Times New Roman" w:cs="Times New Roman"/>
                <w:color w:val="000000"/>
              </w:rPr>
              <w:t>3</w:t>
            </w:r>
            <w:r w:rsidRPr="00A208BB">
              <w:rPr>
                <w:rFonts w:ascii="Times New Roman" w:hAnsi="Times New Roman" w:cs="Times New Roman"/>
                <w:color w:val="000000"/>
              </w:rPr>
              <w:t>. godine</w:t>
            </w:r>
          </w:p>
        </w:tc>
        <w:tc>
          <w:tcPr>
            <w:tcW w:w="0" w:type="auto"/>
            <w:vAlign w:val="center"/>
          </w:tcPr>
          <w:p w:rsidR="00B651DD" w:rsidRPr="000F76CD" w:rsidRDefault="00FC4B39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16.808,99</w:t>
            </w:r>
          </w:p>
        </w:tc>
        <w:tc>
          <w:tcPr>
            <w:tcW w:w="1868" w:type="dxa"/>
            <w:vAlign w:val="center"/>
          </w:tcPr>
          <w:p w:rsidR="00B651DD" w:rsidRPr="000F76CD" w:rsidRDefault="00FC4B39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-8.972,31</w:t>
            </w:r>
          </w:p>
        </w:tc>
        <w:tc>
          <w:tcPr>
            <w:tcW w:w="1524" w:type="dxa"/>
            <w:vAlign w:val="center"/>
          </w:tcPr>
          <w:p w:rsidR="00B651DD" w:rsidRPr="000F76CD" w:rsidRDefault="008221FB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7.836,68</w:t>
            </w:r>
          </w:p>
        </w:tc>
      </w:tr>
      <w:tr w:rsidR="000C42F9" w:rsidRPr="000F76CD" w:rsidTr="008C3EAE">
        <w:tc>
          <w:tcPr>
            <w:tcW w:w="0" w:type="auto"/>
            <w:vAlign w:val="center"/>
          </w:tcPr>
          <w:p w:rsidR="000C42F9" w:rsidRPr="00810E93" w:rsidRDefault="000C42F9" w:rsidP="000C42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1.Obvezna  korekcija rezultata tekuće godine temeljem čl. 82. Pravilnika</w:t>
            </w:r>
            <w:r w:rsidRPr="00810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proračunskom računovodstvu i računskom planu</w:t>
            </w:r>
          </w:p>
        </w:tc>
        <w:tc>
          <w:tcPr>
            <w:tcW w:w="0" w:type="auto"/>
            <w:vAlign w:val="center"/>
          </w:tcPr>
          <w:p w:rsidR="000C42F9" w:rsidRDefault="000C42F9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-8.926,83</w:t>
            </w:r>
          </w:p>
        </w:tc>
        <w:tc>
          <w:tcPr>
            <w:tcW w:w="1868" w:type="dxa"/>
            <w:vAlign w:val="center"/>
          </w:tcPr>
          <w:p w:rsidR="000C42F9" w:rsidRDefault="000C42F9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8.926,83</w:t>
            </w:r>
          </w:p>
        </w:tc>
        <w:tc>
          <w:tcPr>
            <w:tcW w:w="1524" w:type="dxa"/>
            <w:vAlign w:val="center"/>
          </w:tcPr>
          <w:p w:rsidR="000C42F9" w:rsidRDefault="000C42F9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651DD" w:rsidRPr="000F76CD" w:rsidTr="008C3EAE">
        <w:tc>
          <w:tcPr>
            <w:tcW w:w="0" w:type="auto"/>
            <w:vAlign w:val="center"/>
          </w:tcPr>
          <w:p w:rsidR="00B651DD" w:rsidRPr="00810E93" w:rsidRDefault="000C42F9" w:rsidP="008C3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B651DD" w:rsidRPr="00810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Obvezna  korekcija rezultata tekuće godine temeljem čl. 82. Pravilnika</w:t>
            </w:r>
            <w:r w:rsidR="00B651DD" w:rsidRPr="00810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1DD" w:rsidRPr="00810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proračunskom računovodstvu i računskom planu</w:t>
            </w:r>
          </w:p>
        </w:tc>
        <w:tc>
          <w:tcPr>
            <w:tcW w:w="0" w:type="auto"/>
            <w:vAlign w:val="center"/>
          </w:tcPr>
          <w:p w:rsidR="00B651DD" w:rsidRPr="000F76CD" w:rsidRDefault="000C42F9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688,55</w:t>
            </w:r>
          </w:p>
        </w:tc>
        <w:tc>
          <w:tcPr>
            <w:tcW w:w="1868" w:type="dxa"/>
            <w:vAlign w:val="center"/>
          </w:tcPr>
          <w:p w:rsidR="00B651DD" w:rsidRPr="000F76CD" w:rsidRDefault="000C42F9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-688,55</w:t>
            </w:r>
          </w:p>
        </w:tc>
        <w:tc>
          <w:tcPr>
            <w:tcW w:w="1524" w:type="dxa"/>
            <w:vAlign w:val="center"/>
          </w:tcPr>
          <w:p w:rsidR="00B651DD" w:rsidRPr="000F76CD" w:rsidRDefault="00B651DD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651DD" w:rsidRPr="000F76CD" w:rsidTr="008C3EAE">
        <w:tc>
          <w:tcPr>
            <w:tcW w:w="0" w:type="auto"/>
            <w:shd w:val="clear" w:color="auto" w:fill="D9D9D9" w:themeFill="background1" w:themeFillShade="D9"/>
            <w:vAlign w:val="center"/>
          </w:tcPr>
          <w:p w:rsidR="00B651DD" w:rsidRPr="000F76CD" w:rsidRDefault="00B651DD" w:rsidP="000C42F9">
            <w:pPr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>Rezultat na dan 31.12.202</w:t>
            </w:r>
            <w:r w:rsidR="000C42F9">
              <w:rPr>
                <w:rFonts w:ascii="Times New Roman" w:hAnsi="Times New Roman" w:cs="Times New Roman"/>
              </w:rPr>
              <w:t>3</w:t>
            </w:r>
            <w:r w:rsidRPr="000F76CD">
              <w:rPr>
                <w:rFonts w:ascii="Times New Roman" w:hAnsi="Times New Roman" w:cs="Times New Roman"/>
              </w:rPr>
              <w:t xml:space="preserve">. (kolona: Stanje </w:t>
            </w:r>
            <w:r>
              <w:rPr>
                <w:rFonts w:ascii="Times New Roman" w:hAnsi="Times New Roman" w:cs="Times New Roman"/>
              </w:rPr>
              <w:t>31. prosinca</w:t>
            </w:r>
            <w:r w:rsidRPr="000F76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račun 922</w:t>
            </w:r>
            <w:r w:rsidRPr="000F76CD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92223</w:t>
            </w:r>
            <w:r w:rsidRPr="000F76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651DD" w:rsidRPr="000F76CD" w:rsidRDefault="009845A4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8.570,71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B651DD" w:rsidRPr="000F76CD" w:rsidRDefault="009845A4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-734,03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B651DD" w:rsidRPr="000F76CD" w:rsidRDefault="009845A4" w:rsidP="008C3E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7.836,68</w:t>
            </w:r>
          </w:p>
        </w:tc>
      </w:tr>
    </w:tbl>
    <w:p w:rsidR="00B651DD" w:rsidRPr="003C20B0" w:rsidRDefault="00B651DD" w:rsidP="008637FA">
      <w:pPr>
        <w:spacing w:line="360" w:lineRule="auto"/>
        <w:contextualSpacing/>
        <w:jc w:val="both"/>
        <w:rPr>
          <w:rFonts w:ascii="Arial" w:hAnsi="Arial" w:cs="Arial"/>
        </w:rPr>
      </w:pPr>
    </w:p>
    <w:p w:rsidR="00B92426" w:rsidRDefault="00B92426" w:rsidP="00B9242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92211 </w:t>
      </w:r>
      <w:r w:rsidRPr="003C20B0">
        <w:rPr>
          <w:rFonts w:ascii="Arial" w:hAnsi="Arial" w:cs="Arial"/>
        </w:rPr>
        <w:t xml:space="preserve">-Višak  </w:t>
      </w:r>
      <w:r>
        <w:rPr>
          <w:rFonts w:ascii="Arial" w:hAnsi="Arial" w:cs="Arial"/>
        </w:rPr>
        <w:t>prihoda poslovanja iznosi 8.570,71 eura</w:t>
      </w:r>
      <w:r w:rsidRPr="003C20B0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92222</w:t>
      </w:r>
      <w:r w:rsidRPr="003C20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C20B0">
        <w:rPr>
          <w:rFonts w:ascii="Arial" w:hAnsi="Arial" w:cs="Arial"/>
        </w:rPr>
        <w:t>Manjak prihoda od nefinancijske imovine</w:t>
      </w:r>
      <w:r>
        <w:rPr>
          <w:rFonts w:ascii="Arial" w:hAnsi="Arial" w:cs="Arial"/>
        </w:rPr>
        <w:t xml:space="preserve"> iznosi 734,03 eura</w:t>
      </w:r>
      <w:r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Pr="003C20B0">
        <w:rPr>
          <w:rFonts w:ascii="Arial" w:hAnsi="Arial" w:cs="Arial"/>
        </w:rPr>
        <w:t xml:space="preserve"> daju rezultat poslovanja  </w:t>
      </w:r>
      <w:r>
        <w:rPr>
          <w:rFonts w:ascii="Arial" w:hAnsi="Arial" w:cs="Arial"/>
        </w:rPr>
        <w:t>7.836,68 eura, koji je isti kao i višak prihoda i primitaka raspoloživ u sljedećem razdoblju iz</w:t>
      </w:r>
      <w:r w:rsidRPr="003C20B0">
        <w:rPr>
          <w:rFonts w:ascii="Arial" w:hAnsi="Arial" w:cs="Arial"/>
        </w:rPr>
        <w:t xml:space="preserve"> obrasca  PR-RAS.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991 i 996 </w:t>
      </w:r>
      <w:r w:rsidRPr="003C20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F5044">
        <w:rPr>
          <w:rFonts w:ascii="Arial" w:hAnsi="Arial" w:cs="Arial"/>
        </w:rPr>
        <w:t>V</w:t>
      </w:r>
      <w:r w:rsidRPr="003C20B0">
        <w:rPr>
          <w:rFonts w:ascii="Arial" w:hAnsi="Arial" w:cs="Arial"/>
        </w:rPr>
        <w:t>anbilančni zapisi –</w:t>
      </w:r>
      <w:r>
        <w:rPr>
          <w:rFonts w:ascii="Arial" w:hAnsi="Arial" w:cs="Arial"/>
        </w:rPr>
        <w:t>aktiva-</w:t>
      </w:r>
      <w:r w:rsidRPr="003C20B0">
        <w:rPr>
          <w:rFonts w:ascii="Arial" w:hAnsi="Arial" w:cs="Arial"/>
        </w:rPr>
        <w:t>pasiva-</w:t>
      </w:r>
      <w:r w:rsidR="008F5044">
        <w:rPr>
          <w:rFonts w:ascii="Arial" w:hAnsi="Arial" w:cs="Arial"/>
        </w:rPr>
        <w:t xml:space="preserve">  </w:t>
      </w:r>
      <w:r w:rsidRPr="003C20B0">
        <w:rPr>
          <w:rFonts w:ascii="Arial" w:hAnsi="Arial" w:cs="Arial"/>
        </w:rPr>
        <w:t>iznos</w:t>
      </w:r>
      <w:r>
        <w:rPr>
          <w:rFonts w:ascii="Arial" w:hAnsi="Arial" w:cs="Arial"/>
        </w:rPr>
        <w:t>i</w:t>
      </w:r>
      <w:r w:rsidRPr="003C20B0">
        <w:rPr>
          <w:rFonts w:ascii="Arial" w:hAnsi="Arial" w:cs="Arial"/>
        </w:rPr>
        <w:t xml:space="preserve"> </w:t>
      </w:r>
      <w:r w:rsidR="00B92426">
        <w:rPr>
          <w:rFonts w:ascii="Arial" w:hAnsi="Arial" w:cs="Arial"/>
        </w:rPr>
        <w:t>36.932,15 eura</w:t>
      </w:r>
      <w:r w:rsidRPr="003C20B0">
        <w:rPr>
          <w:rFonts w:ascii="Arial" w:hAnsi="Arial" w:cs="Arial"/>
        </w:rPr>
        <w:t xml:space="preserve">. Iznos obuhvaća- Tuđa imovina dobivena na korištenje- </w:t>
      </w:r>
      <w:r w:rsidR="00B92426">
        <w:rPr>
          <w:rFonts w:ascii="Arial" w:hAnsi="Arial" w:cs="Arial"/>
        </w:rPr>
        <w:t>34.777,57 eura</w:t>
      </w:r>
      <w:r w:rsidRPr="003C20B0">
        <w:rPr>
          <w:rFonts w:ascii="Arial" w:hAnsi="Arial" w:cs="Arial"/>
        </w:rPr>
        <w:t xml:space="preserve">-  tuđa imovina dobivena na korištenje  </w:t>
      </w:r>
      <w:proofErr w:type="spellStart"/>
      <w:r w:rsidRPr="003C20B0">
        <w:rPr>
          <w:rFonts w:ascii="Arial" w:hAnsi="Arial" w:cs="Arial"/>
        </w:rPr>
        <w:t>Carnet</w:t>
      </w:r>
      <w:proofErr w:type="spellEnd"/>
      <w:r w:rsidRPr="003C20B0">
        <w:rPr>
          <w:rFonts w:ascii="Arial" w:hAnsi="Arial" w:cs="Arial"/>
        </w:rPr>
        <w:t>- projekt e-Škola.</w:t>
      </w:r>
      <w:r>
        <w:rPr>
          <w:rFonts w:ascii="Arial" w:hAnsi="Arial" w:cs="Arial"/>
        </w:rPr>
        <w:t xml:space="preserve"> </w:t>
      </w:r>
      <w:r w:rsidRPr="003C20B0">
        <w:rPr>
          <w:rFonts w:ascii="Arial" w:hAnsi="Arial" w:cs="Arial"/>
        </w:rPr>
        <w:t xml:space="preserve">Iznos od </w:t>
      </w:r>
      <w:r w:rsidR="00B92426">
        <w:rPr>
          <w:rFonts w:ascii="Arial" w:hAnsi="Arial" w:cs="Arial"/>
        </w:rPr>
        <w:t>2.154,58 eura</w:t>
      </w:r>
      <w:r w:rsidRPr="003C20B0">
        <w:rPr>
          <w:rFonts w:ascii="Arial" w:hAnsi="Arial" w:cs="Arial"/>
        </w:rPr>
        <w:t xml:space="preserve"> je</w:t>
      </w:r>
      <w:r w:rsidR="00B92426">
        <w:rPr>
          <w:rFonts w:ascii="Arial" w:hAnsi="Arial" w:cs="Arial"/>
        </w:rPr>
        <w:t xml:space="preserve"> </w:t>
      </w:r>
      <w:r w:rsidRPr="003C20B0">
        <w:rPr>
          <w:rFonts w:ascii="Arial" w:hAnsi="Arial" w:cs="Arial"/>
        </w:rPr>
        <w:t xml:space="preserve">tužba </w:t>
      </w:r>
      <w:r w:rsidR="00B92426">
        <w:rPr>
          <w:rFonts w:ascii="Arial" w:hAnsi="Arial" w:cs="Arial"/>
        </w:rPr>
        <w:t>1</w:t>
      </w:r>
      <w:r w:rsidRPr="003C20B0">
        <w:rPr>
          <w:rFonts w:ascii="Arial" w:hAnsi="Arial" w:cs="Arial"/>
        </w:rPr>
        <w:t xml:space="preserve"> djelatnika radi isplate razlike plaće za </w:t>
      </w:r>
      <w:r>
        <w:rPr>
          <w:rFonts w:ascii="Arial" w:hAnsi="Arial" w:cs="Arial"/>
        </w:rPr>
        <w:t xml:space="preserve">12/ </w:t>
      </w:r>
      <w:r w:rsidRPr="003C20B0">
        <w:rPr>
          <w:rFonts w:ascii="Arial" w:hAnsi="Arial" w:cs="Arial"/>
        </w:rPr>
        <w:t>20</w:t>
      </w:r>
      <w:r>
        <w:rPr>
          <w:rFonts w:ascii="Arial" w:hAnsi="Arial" w:cs="Arial"/>
        </w:rPr>
        <w:t>15</w:t>
      </w:r>
      <w:r w:rsidRPr="003C20B0">
        <w:rPr>
          <w:rFonts w:ascii="Arial" w:hAnsi="Arial" w:cs="Arial"/>
        </w:rPr>
        <w:t>.,20</w:t>
      </w:r>
      <w:r>
        <w:rPr>
          <w:rFonts w:ascii="Arial" w:hAnsi="Arial" w:cs="Arial"/>
        </w:rPr>
        <w:t>16</w:t>
      </w:r>
      <w:r w:rsidRPr="003C20B0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1/ </w:t>
      </w:r>
      <w:r w:rsidRPr="003C20B0">
        <w:rPr>
          <w:rFonts w:ascii="Arial" w:hAnsi="Arial" w:cs="Arial"/>
        </w:rPr>
        <w:t>20</w:t>
      </w:r>
      <w:r>
        <w:rPr>
          <w:rFonts w:ascii="Arial" w:hAnsi="Arial" w:cs="Arial"/>
        </w:rPr>
        <w:t>17</w:t>
      </w:r>
      <w:r w:rsidRPr="003C20B0">
        <w:rPr>
          <w:rFonts w:ascii="Arial" w:hAnsi="Arial" w:cs="Arial"/>
        </w:rPr>
        <w:t xml:space="preserve">. godinu kao i procjene </w:t>
      </w:r>
      <w:r w:rsidR="008F5044">
        <w:rPr>
          <w:rFonts w:ascii="Arial" w:hAnsi="Arial" w:cs="Arial"/>
        </w:rPr>
        <w:t xml:space="preserve">sudskih </w:t>
      </w:r>
      <w:r w:rsidRPr="003C20B0">
        <w:rPr>
          <w:rFonts w:ascii="Arial" w:hAnsi="Arial" w:cs="Arial"/>
        </w:rPr>
        <w:t>troškova, troškova žalbe, kao i troškova kamata. Procijenjeno vrijeme odljeva sredstava je 202</w:t>
      </w:r>
      <w:r w:rsidR="00B92426"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>. godina.</w:t>
      </w:r>
    </w:p>
    <w:p w:rsidR="008637FA" w:rsidRDefault="008637FA" w:rsidP="008637FA">
      <w:pPr>
        <w:pStyle w:val="Odlomakpopis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843EB">
        <w:rPr>
          <w:rFonts w:ascii="Arial" w:hAnsi="Arial" w:cs="Arial"/>
          <w:b/>
          <w:sz w:val="24"/>
          <w:szCs w:val="24"/>
        </w:rPr>
        <w:t>Bilješke uz Izvještaj o promjenama u vrijednosti i obujmu imovine i obveza</w:t>
      </w:r>
    </w:p>
    <w:p w:rsidR="008637FA" w:rsidRPr="004843EB" w:rsidRDefault="008637FA" w:rsidP="008637FA">
      <w:pPr>
        <w:pStyle w:val="Odlomakpopis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-Obrazac P-VRIO</w:t>
      </w:r>
    </w:p>
    <w:p w:rsidR="008637FA" w:rsidRDefault="008637FA" w:rsidP="008637FA">
      <w:pPr>
        <w:spacing w:line="360" w:lineRule="auto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B92426">
        <w:rPr>
          <w:rFonts w:ascii="Arial" w:hAnsi="Arial" w:cs="Arial"/>
        </w:rPr>
        <w:t>3</w:t>
      </w:r>
      <w:r>
        <w:rPr>
          <w:rFonts w:ascii="Arial" w:hAnsi="Arial" w:cs="Arial"/>
        </w:rPr>
        <w:t>.godini imali</w:t>
      </w:r>
      <w:r w:rsidR="00B92426">
        <w:rPr>
          <w:rFonts w:ascii="Arial" w:hAnsi="Arial" w:cs="Arial"/>
        </w:rPr>
        <w:t xml:space="preserve"> smo</w:t>
      </w:r>
      <w:r>
        <w:rPr>
          <w:rFonts w:ascii="Arial" w:hAnsi="Arial" w:cs="Arial"/>
        </w:rPr>
        <w:t xml:space="preserve"> promjen</w:t>
      </w:r>
      <w:r w:rsidR="00B92426">
        <w:rPr>
          <w:rFonts w:ascii="Arial" w:hAnsi="Arial" w:cs="Arial"/>
        </w:rPr>
        <w:t xml:space="preserve">u u </w:t>
      </w:r>
      <w:r>
        <w:rPr>
          <w:rFonts w:ascii="Arial" w:hAnsi="Arial" w:cs="Arial"/>
        </w:rPr>
        <w:t>obujmu imovine 9151</w:t>
      </w:r>
      <w:r w:rsidR="00B92426">
        <w:rPr>
          <w:rFonts w:ascii="Arial" w:hAnsi="Arial" w:cs="Arial"/>
        </w:rPr>
        <w:t>2</w:t>
      </w:r>
      <w:r w:rsidR="002D71A0">
        <w:rPr>
          <w:rFonts w:ascii="Arial" w:hAnsi="Arial" w:cs="Arial"/>
        </w:rPr>
        <w:t>- povećanje</w:t>
      </w:r>
      <w:r w:rsidR="00B92426">
        <w:rPr>
          <w:rFonts w:ascii="Arial" w:hAnsi="Arial" w:cs="Arial"/>
        </w:rPr>
        <w:t xml:space="preserve"> u </w:t>
      </w:r>
      <w:r w:rsidR="002D71A0">
        <w:rPr>
          <w:rFonts w:ascii="Arial" w:hAnsi="Arial" w:cs="Arial"/>
        </w:rPr>
        <w:t>iznosu od 335,71 eura</w:t>
      </w:r>
      <w:r>
        <w:rPr>
          <w:rFonts w:ascii="Arial" w:hAnsi="Arial" w:cs="Arial"/>
        </w:rPr>
        <w:t>.</w:t>
      </w:r>
      <w:r w:rsidR="002D71A0">
        <w:rPr>
          <w:rFonts w:ascii="Arial" w:hAnsi="Arial" w:cs="Arial"/>
        </w:rPr>
        <w:t xml:space="preserve"> Povećanje je nastalo Odlukom o </w:t>
      </w:r>
      <w:proofErr w:type="spellStart"/>
      <w:r w:rsidR="002D71A0">
        <w:rPr>
          <w:rFonts w:ascii="Arial" w:hAnsi="Arial" w:cs="Arial"/>
        </w:rPr>
        <w:t>isknjiženju</w:t>
      </w:r>
      <w:proofErr w:type="spellEnd"/>
      <w:r w:rsidR="002D71A0">
        <w:rPr>
          <w:rFonts w:ascii="Arial" w:hAnsi="Arial" w:cs="Arial"/>
        </w:rPr>
        <w:t xml:space="preserve"> i prijenosu imovine po sadašnjoj vrijednosti koja se vodila u poslovnim knjigama MZO u sklopu projekta Podrška provedbi Cjelovite </w:t>
      </w:r>
      <w:proofErr w:type="spellStart"/>
      <w:r w:rsidR="002D71A0">
        <w:rPr>
          <w:rFonts w:ascii="Arial" w:hAnsi="Arial" w:cs="Arial"/>
        </w:rPr>
        <w:t>kurikularne</w:t>
      </w:r>
      <w:proofErr w:type="spellEnd"/>
      <w:r w:rsidR="002D71A0">
        <w:rPr>
          <w:rFonts w:ascii="Arial" w:hAnsi="Arial" w:cs="Arial"/>
        </w:rPr>
        <w:t xml:space="preserve"> reforme od 30.06.2023. godine-kod nas vanbilančno 991-996.</w:t>
      </w:r>
    </w:p>
    <w:p w:rsidR="002D71A0" w:rsidRDefault="002D71A0" w:rsidP="008637FA">
      <w:pPr>
        <w:spacing w:line="360" w:lineRule="auto"/>
        <w:ind w:left="360" w:firstLine="348"/>
        <w:contextualSpacing/>
        <w:jc w:val="both"/>
        <w:rPr>
          <w:rFonts w:ascii="Arial" w:hAnsi="Arial" w:cs="Arial"/>
        </w:rPr>
      </w:pP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43A04">
        <w:rPr>
          <w:rFonts w:ascii="Arial" w:hAnsi="Arial" w:cs="Arial"/>
          <w:b/>
          <w:sz w:val="24"/>
          <w:szCs w:val="24"/>
        </w:rPr>
        <w:t>1.4. Bilješke uz Izvještaj o rashodima prema funkcijskoj klasifikaciji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37FA" w:rsidRPr="00A43A04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0922- Više srednjoškolsko obrazovanje- </w:t>
      </w:r>
      <w:r w:rsidR="002D71A0">
        <w:rPr>
          <w:rFonts w:ascii="Arial" w:hAnsi="Arial" w:cs="Arial"/>
        </w:rPr>
        <w:t>964.136,59 eura-</w:t>
      </w:r>
      <w:r>
        <w:rPr>
          <w:rFonts w:ascii="Arial" w:hAnsi="Arial" w:cs="Arial"/>
        </w:rPr>
        <w:t xml:space="preserve"> indeks</w:t>
      </w:r>
      <w:r w:rsidR="002D71A0">
        <w:rPr>
          <w:rFonts w:ascii="Arial" w:hAnsi="Arial" w:cs="Arial"/>
        </w:rPr>
        <w:t>- 110,7</w:t>
      </w:r>
      <w:r>
        <w:rPr>
          <w:rFonts w:ascii="Arial" w:hAnsi="Arial" w:cs="Arial"/>
        </w:rPr>
        <w:t>-  obuhvaćaju rashode poslovanja ( razred 3) i rashode za nabavu nefinancijske imovine ( razred 4)</w:t>
      </w:r>
    </w:p>
    <w:p w:rsidR="008637FA" w:rsidRPr="003C20B0" w:rsidRDefault="008637FA" w:rsidP="008637FA">
      <w:pPr>
        <w:spacing w:line="360" w:lineRule="auto"/>
        <w:ind w:left="360" w:firstLine="348"/>
        <w:contextualSpacing/>
        <w:jc w:val="both"/>
        <w:rPr>
          <w:rFonts w:ascii="Arial" w:hAnsi="Arial" w:cs="Arial"/>
        </w:rPr>
      </w:pPr>
    </w:p>
    <w:p w:rsidR="008637FA" w:rsidRPr="003C20B0" w:rsidRDefault="008637FA" w:rsidP="008F50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1.5</w:t>
      </w:r>
      <w:r w:rsidRPr="003108A4">
        <w:rPr>
          <w:rFonts w:ascii="Arial" w:hAnsi="Arial" w:cs="Arial"/>
          <w:b/>
          <w:sz w:val="24"/>
          <w:szCs w:val="24"/>
        </w:rPr>
        <w:t xml:space="preserve"> Bilješke uz obveze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C20B0">
        <w:rPr>
          <w:rFonts w:ascii="Arial" w:hAnsi="Arial" w:cs="Arial"/>
        </w:rPr>
        <w:t xml:space="preserve">tanje obveza </w:t>
      </w:r>
      <w:r>
        <w:rPr>
          <w:rFonts w:ascii="Arial" w:hAnsi="Arial" w:cs="Arial"/>
        </w:rPr>
        <w:t>1. siječnja 202</w:t>
      </w:r>
      <w:r w:rsidR="002D71A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isto je kao i stanje </w:t>
      </w:r>
      <w:r w:rsidRPr="003C20B0">
        <w:rPr>
          <w:rFonts w:ascii="Arial" w:hAnsi="Arial" w:cs="Arial"/>
        </w:rPr>
        <w:t>na kraju izvještajnog razdoblja 20</w:t>
      </w:r>
      <w:r>
        <w:rPr>
          <w:rFonts w:ascii="Arial" w:hAnsi="Arial" w:cs="Arial"/>
        </w:rPr>
        <w:t>2</w:t>
      </w:r>
      <w:r w:rsidR="002D71A0">
        <w:rPr>
          <w:rFonts w:ascii="Arial" w:hAnsi="Arial" w:cs="Arial"/>
        </w:rPr>
        <w:t>2</w:t>
      </w:r>
      <w:r w:rsidRPr="003C20B0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>i iznosi</w:t>
      </w:r>
      <w:r w:rsidRPr="003C20B0">
        <w:rPr>
          <w:rFonts w:ascii="Arial" w:hAnsi="Arial" w:cs="Arial"/>
        </w:rPr>
        <w:t xml:space="preserve"> </w:t>
      </w:r>
      <w:r w:rsidR="008F5044">
        <w:rPr>
          <w:rFonts w:ascii="Arial" w:hAnsi="Arial" w:cs="Arial"/>
        </w:rPr>
        <w:t>65.117,26 eura</w:t>
      </w:r>
      <w:r w:rsidRPr="003C20B0">
        <w:rPr>
          <w:rFonts w:ascii="Arial" w:hAnsi="Arial" w:cs="Arial"/>
        </w:rPr>
        <w:t>.</w:t>
      </w:r>
    </w:p>
    <w:p w:rsidR="008637FA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C20B0">
        <w:rPr>
          <w:rFonts w:ascii="Arial" w:hAnsi="Arial" w:cs="Arial"/>
        </w:rPr>
        <w:t xml:space="preserve">tanje obveza na kraju izvještajnog razdoblja </w:t>
      </w:r>
      <w:r>
        <w:rPr>
          <w:rFonts w:ascii="Arial" w:hAnsi="Arial" w:cs="Arial"/>
        </w:rPr>
        <w:t xml:space="preserve">iznosi </w:t>
      </w:r>
      <w:r w:rsidRPr="003C20B0">
        <w:rPr>
          <w:rFonts w:ascii="Arial" w:hAnsi="Arial" w:cs="Arial"/>
        </w:rPr>
        <w:t xml:space="preserve"> </w:t>
      </w:r>
      <w:r w:rsidR="008F5044">
        <w:rPr>
          <w:rFonts w:ascii="Arial" w:hAnsi="Arial" w:cs="Arial"/>
        </w:rPr>
        <w:t>73.752,64 eura</w:t>
      </w:r>
      <w:r>
        <w:rPr>
          <w:rFonts w:ascii="Arial" w:hAnsi="Arial" w:cs="Arial"/>
        </w:rPr>
        <w:t>,</w:t>
      </w:r>
      <w:r w:rsidRPr="003C20B0">
        <w:rPr>
          <w:rFonts w:ascii="Arial" w:hAnsi="Arial" w:cs="Arial"/>
        </w:rPr>
        <w:t xml:space="preserve"> odnosi se na plaće 12/202</w:t>
      </w:r>
      <w:r w:rsidR="008F5044"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 xml:space="preserve">. u iznosu od </w:t>
      </w:r>
      <w:r w:rsidR="008F5044">
        <w:rPr>
          <w:rFonts w:ascii="Arial" w:hAnsi="Arial" w:cs="Arial"/>
        </w:rPr>
        <w:t>67.086,00 eura</w:t>
      </w:r>
      <w:r w:rsidRPr="003C20B0">
        <w:rPr>
          <w:rFonts w:ascii="Arial" w:hAnsi="Arial" w:cs="Arial"/>
        </w:rPr>
        <w:t xml:space="preserve">, obveze za materijalne rashode u iznosu od </w:t>
      </w:r>
      <w:r w:rsidR="008F5044">
        <w:rPr>
          <w:rFonts w:ascii="Arial" w:hAnsi="Arial" w:cs="Arial"/>
        </w:rPr>
        <w:t>1.371,08 eura</w:t>
      </w:r>
      <w:r w:rsidRPr="003C20B0">
        <w:rPr>
          <w:rFonts w:ascii="Arial" w:hAnsi="Arial" w:cs="Arial"/>
        </w:rPr>
        <w:t xml:space="preserve">, </w:t>
      </w:r>
      <w:r w:rsidR="008F5044">
        <w:rPr>
          <w:rFonts w:ascii="Arial" w:hAnsi="Arial" w:cs="Arial"/>
        </w:rPr>
        <w:t>obveze za financijske rashode u iznosu od 40,57 eura, k</w:t>
      </w:r>
      <w:r w:rsidRPr="003C20B0">
        <w:rPr>
          <w:rFonts w:ascii="Arial" w:hAnsi="Arial" w:cs="Arial"/>
        </w:rPr>
        <w:t xml:space="preserve">ao i ostale tekuće obveze u iznosu od </w:t>
      </w:r>
      <w:r w:rsidR="008F5044">
        <w:rPr>
          <w:rFonts w:ascii="Arial" w:hAnsi="Arial" w:cs="Arial"/>
        </w:rPr>
        <w:t>5.254,99 eura</w:t>
      </w:r>
      <w:r w:rsidRPr="003C20B0">
        <w:rPr>
          <w:rFonts w:ascii="Arial" w:hAnsi="Arial" w:cs="Arial"/>
        </w:rPr>
        <w:t>, koja se vode na kontu 23958-</w:t>
      </w:r>
      <w:r w:rsidR="008F5044">
        <w:rPr>
          <w:rFonts w:ascii="Arial" w:hAnsi="Arial" w:cs="Arial"/>
        </w:rPr>
        <w:t xml:space="preserve"> </w:t>
      </w:r>
      <w:r w:rsidRPr="003C20B0">
        <w:rPr>
          <w:rFonts w:ascii="Arial" w:hAnsi="Arial" w:cs="Arial"/>
        </w:rPr>
        <w:t>obveze proračunskih korisnika za povrat u proračun-bolovanje na teret Hrvatskog zavoda za zdravstveno osiguranje</w:t>
      </w:r>
      <w:r>
        <w:rPr>
          <w:rFonts w:ascii="Arial" w:hAnsi="Arial" w:cs="Arial"/>
        </w:rPr>
        <w:t xml:space="preserve">. </w:t>
      </w:r>
    </w:p>
    <w:p w:rsidR="008637FA" w:rsidRPr="003C20B0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Škola nema nepodmirenih dospjelih obveza na dan 31. prosinac 202</w:t>
      </w:r>
      <w:r w:rsidR="008F5044">
        <w:rPr>
          <w:rFonts w:ascii="Arial" w:hAnsi="Arial" w:cs="Arial"/>
        </w:rPr>
        <w:t>3</w:t>
      </w:r>
      <w:r>
        <w:rPr>
          <w:rFonts w:ascii="Arial" w:hAnsi="Arial" w:cs="Arial"/>
        </w:rPr>
        <w:t>. godine.</w:t>
      </w:r>
    </w:p>
    <w:p w:rsidR="008637FA" w:rsidRPr="003C20B0" w:rsidRDefault="008637FA" w:rsidP="008637FA">
      <w:pPr>
        <w:spacing w:line="360" w:lineRule="auto"/>
        <w:contextualSpacing/>
        <w:jc w:val="both"/>
        <w:rPr>
          <w:rFonts w:ascii="Arial" w:hAnsi="Arial" w:cs="Arial"/>
        </w:rPr>
      </w:pPr>
    </w:p>
    <w:p w:rsidR="008637FA" w:rsidRPr="003C20B0" w:rsidRDefault="008637FA" w:rsidP="008637FA">
      <w:pPr>
        <w:spacing w:after="200" w:line="276" w:lineRule="auto"/>
        <w:jc w:val="both"/>
        <w:rPr>
          <w:rFonts w:ascii="Arial" w:hAnsi="Arial" w:cs="Arial"/>
        </w:rPr>
      </w:pPr>
    </w:p>
    <w:p w:rsidR="008637FA" w:rsidRPr="003C20B0" w:rsidRDefault="008637FA" w:rsidP="008637FA">
      <w:pPr>
        <w:spacing w:after="200" w:line="276" w:lineRule="auto"/>
        <w:rPr>
          <w:rFonts w:ascii="Arial" w:hAnsi="Arial" w:cs="Arial"/>
        </w:rPr>
      </w:pPr>
      <w:r w:rsidRPr="003C20B0">
        <w:rPr>
          <w:rFonts w:ascii="Arial" w:hAnsi="Arial" w:cs="Arial"/>
        </w:rPr>
        <w:t>U Delnicama, 2</w:t>
      </w:r>
      <w:r w:rsidR="008F5044">
        <w:rPr>
          <w:rFonts w:ascii="Arial" w:hAnsi="Arial" w:cs="Arial"/>
        </w:rPr>
        <w:t>5</w:t>
      </w:r>
      <w:r w:rsidRPr="003C20B0">
        <w:rPr>
          <w:rFonts w:ascii="Arial" w:hAnsi="Arial" w:cs="Arial"/>
        </w:rPr>
        <w:t>. siječanj</w:t>
      </w:r>
      <w:r>
        <w:rPr>
          <w:rFonts w:ascii="Arial" w:hAnsi="Arial" w:cs="Arial"/>
        </w:rPr>
        <w:t>a</w:t>
      </w:r>
      <w:r w:rsidRPr="003C20B0">
        <w:rPr>
          <w:rFonts w:ascii="Arial" w:hAnsi="Arial" w:cs="Arial"/>
        </w:rPr>
        <w:t xml:space="preserve"> 202</w:t>
      </w:r>
      <w:r w:rsidR="008F5044"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>.</w:t>
      </w:r>
      <w:r w:rsidR="007311A1">
        <w:rPr>
          <w:rFonts w:ascii="Arial" w:hAnsi="Arial" w:cs="Arial"/>
        </w:rPr>
        <w:t>godine</w:t>
      </w:r>
    </w:p>
    <w:p w:rsidR="008637FA" w:rsidRPr="003C20B0" w:rsidRDefault="008637FA" w:rsidP="008637FA">
      <w:pPr>
        <w:spacing w:after="200" w:line="276" w:lineRule="auto"/>
        <w:rPr>
          <w:rFonts w:ascii="Arial" w:hAnsi="Arial" w:cs="Arial"/>
        </w:rPr>
      </w:pPr>
    </w:p>
    <w:p w:rsidR="008637FA" w:rsidRPr="003C20B0" w:rsidRDefault="008637FA" w:rsidP="008637FA">
      <w:pPr>
        <w:spacing w:after="200" w:line="276" w:lineRule="auto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Voditeljica računovodstva: </w:t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  <w:t>Ravnateljica:</w:t>
      </w:r>
    </w:p>
    <w:p w:rsidR="008637FA" w:rsidRPr="003C20B0" w:rsidRDefault="008637FA" w:rsidP="008637FA">
      <w:pPr>
        <w:spacing w:after="200" w:line="276" w:lineRule="auto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Melita </w:t>
      </w:r>
      <w:proofErr w:type="spellStart"/>
      <w:r w:rsidRPr="003C20B0">
        <w:rPr>
          <w:rFonts w:ascii="Arial" w:hAnsi="Arial" w:cs="Arial"/>
        </w:rPr>
        <w:t>Mihelčić</w:t>
      </w:r>
      <w:proofErr w:type="spellEnd"/>
      <w:r w:rsidRPr="003C20B0">
        <w:rPr>
          <w:rFonts w:ascii="Arial" w:hAnsi="Arial" w:cs="Arial"/>
        </w:rPr>
        <w:t xml:space="preserve">-Salopek, </w:t>
      </w:r>
      <w:proofErr w:type="spellStart"/>
      <w:r w:rsidRPr="003C20B0">
        <w:rPr>
          <w:rFonts w:ascii="Arial" w:hAnsi="Arial" w:cs="Arial"/>
        </w:rPr>
        <w:t>dipl.oec</w:t>
      </w:r>
      <w:proofErr w:type="spellEnd"/>
      <w:r w:rsidRPr="003C20B0">
        <w:rPr>
          <w:rFonts w:ascii="Arial" w:hAnsi="Arial" w:cs="Arial"/>
        </w:rPr>
        <w:t>.</w:t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  <w:t xml:space="preserve">      Slađana Srkoč, prof.</w:t>
      </w:r>
    </w:p>
    <w:p w:rsidR="008637FA" w:rsidRPr="003C20B0" w:rsidRDefault="008637FA" w:rsidP="008637FA">
      <w:pPr>
        <w:rPr>
          <w:rFonts w:ascii="Arial" w:hAnsi="Arial" w:cs="Arial"/>
        </w:rPr>
      </w:pPr>
    </w:p>
    <w:p w:rsidR="006D62CF" w:rsidRDefault="006D62CF"/>
    <w:sectPr w:rsidR="006D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19F"/>
    <w:multiLevelType w:val="hybridMultilevel"/>
    <w:tmpl w:val="4E7EA5F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D3B4870"/>
    <w:multiLevelType w:val="hybridMultilevel"/>
    <w:tmpl w:val="6E0AD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F2D"/>
    <w:multiLevelType w:val="multilevel"/>
    <w:tmpl w:val="13169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F773AF"/>
    <w:multiLevelType w:val="hybridMultilevel"/>
    <w:tmpl w:val="A39C30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E80CBB"/>
    <w:multiLevelType w:val="hybridMultilevel"/>
    <w:tmpl w:val="1B20E142"/>
    <w:lvl w:ilvl="0" w:tplc="29EA8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44292"/>
    <w:multiLevelType w:val="hybridMultilevel"/>
    <w:tmpl w:val="A14C8526"/>
    <w:lvl w:ilvl="0" w:tplc="41EC77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56439"/>
    <w:multiLevelType w:val="multilevel"/>
    <w:tmpl w:val="3806A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F745FC8"/>
    <w:multiLevelType w:val="hybridMultilevel"/>
    <w:tmpl w:val="5A946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1F"/>
    <w:rsid w:val="00087A15"/>
    <w:rsid w:val="000B6E91"/>
    <w:rsid w:val="000C42F9"/>
    <w:rsid w:val="00153C6E"/>
    <w:rsid w:val="00196139"/>
    <w:rsid w:val="001E7A7E"/>
    <w:rsid w:val="0023182C"/>
    <w:rsid w:val="0026712C"/>
    <w:rsid w:val="0027755D"/>
    <w:rsid w:val="002A05CB"/>
    <w:rsid w:val="002D71A0"/>
    <w:rsid w:val="002F7329"/>
    <w:rsid w:val="0032163C"/>
    <w:rsid w:val="00331C3F"/>
    <w:rsid w:val="003B0D98"/>
    <w:rsid w:val="00464AAE"/>
    <w:rsid w:val="004F313F"/>
    <w:rsid w:val="00572303"/>
    <w:rsid w:val="005C4750"/>
    <w:rsid w:val="005D11E6"/>
    <w:rsid w:val="005D4F1F"/>
    <w:rsid w:val="005D657F"/>
    <w:rsid w:val="0065738C"/>
    <w:rsid w:val="006640BF"/>
    <w:rsid w:val="00673212"/>
    <w:rsid w:val="00680B84"/>
    <w:rsid w:val="006B637F"/>
    <w:rsid w:val="006D62CF"/>
    <w:rsid w:val="006F3563"/>
    <w:rsid w:val="00712D2D"/>
    <w:rsid w:val="007311A1"/>
    <w:rsid w:val="007378E7"/>
    <w:rsid w:val="00796550"/>
    <w:rsid w:val="007B1A4C"/>
    <w:rsid w:val="007F648F"/>
    <w:rsid w:val="00810E93"/>
    <w:rsid w:val="008221FB"/>
    <w:rsid w:val="008637FA"/>
    <w:rsid w:val="008F5044"/>
    <w:rsid w:val="009845A4"/>
    <w:rsid w:val="009956ED"/>
    <w:rsid w:val="009E6929"/>
    <w:rsid w:val="009E7574"/>
    <w:rsid w:val="00A12B90"/>
    <w:rsid w:val="00A87B29"/>
    <w:rsid w:val="00AE7AB4"/>
    <w:rsid w:val="00B651DD"/>
    <w:rsid w:val="00B92426"/>
    <w:rsid w:val="00BA149C"/>
    <w:rsid w:val="00C07360"/>
    <w:rsid w:val="00C96835"/>
    <w:rsid w:val="00D762B8"/>
    <w:rsid w:val="00DC5CB0"/>
    <w:rsid w:val="00DD61FE"/>
    <w:rsid w:val="00E55203"/>
    <w:rsid w:val="00E61C4E"/>
    <w:rsid w:val="00F52F7F"/>
    <w:rsid w:val="00F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582C-E68A-4FD4-A3EC-21B41A12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7FA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7F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B6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2024-01-29T10:14:00Z</cp:lastPrinted>
  <dcterms:created xsi:type="dcterms:W3CDTF">2024-01-31T08:13:00Z</dcterms:created>
  <dcterms:modified xsi:type="dcterms:W3CDTF">2024-01-31T08:13:00Z</dcterms:modified>
</cp:coreProperties>
</file>